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南阳市市场监督管理局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印发《推行</w:t>
      </w:r>
    </w:p>
    <w:p w14:paraId="1AAD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“三书同达”工作实施方案（试行）》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的通知</w:t>
      </w:r>
    </w:p>
    <w:p w14:paraId="3E5244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Lines="0" w:beforeAutospacing="0" w:after="76" w:afterLines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E2311D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各县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市场监管局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市局各分局、机关各科室、市市场监管综合行政执法支队：</w:t>
      </w:r>
    </w:p>
    <w:p w14:paraId="143425B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《推行“三书同达”工作实施方案（试行）》已经市局同意，现印发给你们，原《南阳市市场监督管理局关于印发行政处罚“三书同达”工作实施方案（试行）的通知》（</w:t>
      </w:r>
      <w:r>
        <w:rPr>
          <w:rFonts w:hint="eastAsia" w:ascii="仿宋_GB2312" w:eastAsia="仿宋_GB2312"/>
          <w:color w:val="000000"/>
          <w:sz w:val="32"/>
          <w:szCs w:val="32"/>
        </w:rPr>
        <w:t>宛市监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）废止，本方案自印发之日起实施。请结合各地实际抓好贯彻落实。</w:t>
      </w:r>
    </w:p>
    <w:p w14:paraId="08549BC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DB905A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78FF60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2026年6月16日</w:t>
      </w:r>
    </w:p>
    <w:p w14:paraId="3354ADD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A239E8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E15CF5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492D54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（此件主动公开）</w:t>
      </w:r>
    </w:p>
    <w:p w14:paraId="0A2506E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AE60F0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D9148F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C93CF7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1C54D4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240" w:lineRule="auto"/>
        <w:ind w:right="0" w:right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南阳市市场监督管理局推行“三书同达”</w:t>
      </w:r>
    </w:p>
    <w:p w14:paraId="10CAB7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工作实施方案（试行）</w:t>
      </w:r>
    </w:p>
    <w:p w14:paraId="16642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为优化法治化营商环境，全面贯彻落实《法治中国建设规划（2026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2030年）》及省、市关于优化法治化营商环境的决策部署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坚持处罚与教育相结合、监管与服务并重的原则，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在《南阳市市场监督管理局关于印发行政处罚“三书同达”工作实施方案（试行）的通知》（</w:t>
      </w:r>
      <w:r>
        <w:rPr>
          <w:rFonts w:hint="eastAsia" w:ascii="仿宋_GB2312" w:eastAsia="仿宋_GB2312"/>
          <w:color w:val="000000"/>
          <w:sz w:val="32"/>
          <w:szCs w:val="32"/>
        </w:rPr>
        <w:t>宛市监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）文件的执行基础上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依据《中共南阳市委全面依法治市委员会办公室关于印发〈南阳市推行行政执法“三书同达”试点工作实施方案〉的通知》（宛法办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）文件要求，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在全市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市场监管领域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范围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试点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推行“三书同达”制度，即市场监管部门依法对经营主体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作出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行政处罚后，将行政处罚决定书、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合规建议书、行政处罚信用修复告知书同步送达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以下简称“三书同达”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，为确保“三书同达”工作依法规范、有序高效，特制定本方案。</w:t>
      </w:r>
    </w:p>
    <w:p w14:paraId="73D92B1E">
      <w:pPr>
        <w:ind w:firstLine="320" w:firstLineChars="100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一、工作目标</w:t>
      </w:r>
    </w:p>
    <w:p w14:paraId="2C9A69AA">
      <w:pPr>
        <w:ind w:firstLine="640" w:firstLineChars="200"/>
        <w:rPr>
          <w:rFonts w:hint="eastAsia"/>
        </w:rPr>
      </w:pPr>
      <w:r>
        <w:rPr>
          <w:rFonts w:hint="eastAsia"/>
        </w:rPr>
        <w:t>在全市市场监管领域全面推行“三书同达”制度。建立集“处罚+指导+修复”于一体的全链条闭环执法服务机制，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完善行政处罚信息公示信用修复机制，优化信用修复服务，提升信用修复效能，帮助失信企业重塑信用，提升经营主体信用合规经营意识，促进营商环境优化升级</w:t>
      </w:r>
      <w:r>
        <w:rPr>
          <w:rFonts w:hint="eastAsia"/>
        </w:rPr>
        <w:t>，引导企业建立健全合规管理体系，实现“惩教结合、帮扶并重”的执法目的，助力南阳建设全国一流营商环境标杆城市。</w:t>
      </w:r>
    </w:p>
    <w:p w14:paraId="35EC3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Chars="200"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二、服务对象</w:t>
      </w:r>
    </w:p>
    <w:p w14:paraId="2992BB55">
      <w:pPr>
        <w:ind w:firstLine="640" w:firstLineChars="200"/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全市范围内被市场监管部门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适用普通程序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作出行政处罚决定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的市场主体。包括：</w:t>
      </w:r>
    </w:p>
    <w:p w14:paraId="239C8B7F">
      <w:pPr>
        <w:numPr>
          <w:ilvl w:val="0"/>
          <w:numId w:val="1"/>
        </w:numPr>
        <w:ind w:firstLine="640" w:firstLineChars="200"/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行政处罚信息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通过国家企业信用信息公示系统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、信用中国（河南南阳）网站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公示的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主体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558B886">
      <w:pPr>
        <w:numPr>
          <w:ilvl w:val="0"/>
          <w:numId w:val="1"/>
        </w:numPr>
        <w:ind w:firstLine="640" w:firstLineChars="200"/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行政处罚信息通过信用中国（河南南阳）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公示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的非市场主体。</w:t>
      </w:r>
    </w:p>
    <w:p w14:paraId="577653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宋体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市场监督管理部门依据《企业信息公示暂行条例》第十八条对失联企业作出吊销营业执照的行政处罚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简易程序案件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仅受到警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告、通报批评的行政处罚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涉嫌犯罪移送司法机关的案件除外。</w:t>
      </w:r>
    </w:p>
    <w:p w14:paraId="16E61D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Chars="200" w:right="0" w:right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“三书同达”工作内容</w:t>
      </w:r>
    </w:p>
    <w:p w14:paraId="028C2217">
      <w:pPr>
        <w:ind w:firstLine="640" w:firstLineChars="200"/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按照“谁处罚、谁认定、谁告知”的原则，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市场监管部门作出行政处罚决定的执法办案机构，在向经营主体送达《行政处罚决定书》时，同步送达《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合规建议书》（附件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）、《行政处罚信用修复告知书》（市场主体适用附件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非市场主体适用附件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，并制作送达回证入卷保存。</w:t>
      </w:r>
    </w:p>
    <w:p w14:paraId="22522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四、工作要求</w:t>
      </w:r>
    </w:p>
    <w:p w14:paraId="10ACA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（一）提高思想站位，加强组织领导</w:t>
      </w:r>
    </w:p>
    <w:p w14:paraId="23EDF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各级各部门要充分认识开展“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书同达”工作作为优化营商环境、惠民便企、服务高质量发展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的重要性。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将“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书同达”工作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作为提升执法质效、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信用修复指导前移的重要抓手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稳妥有序推进“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书同达”工作，确保工作落到实处。</w:t>
      </w:r>
    </w:p>
    <w:p w14:paraId="3B340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（二）建立监督机制，强化工作落实</w:t>
      </w:r>
    </w:p>
    <w:p w14:paraId="33203EE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全市各级市场监管部门执法办案机构要按照“谁处罚、谁负责”的原则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做好“一处罚一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建议一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告知”工作制度落实。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实现对企业“行政处罚—合规建议—整改修复”的“全链条”闭环执法和管理机制。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市局将“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书同达”工作落实情况纳入行政处罚案件评查，并对“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书同达”工作落实情况进行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执法监督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8CEA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（三）强化协同配合，开展宣传培训</w:t>
      </w:r>
    </w:p>
    <w:p w14:paraId="7A82DE2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各级市场监管部门执法办案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、法规、执法稽查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信用监管等机构要充分发挥各自职能作用，加强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统筹协调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，密切配合，形成上下联动、部门协同的工作机制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协调解决有关难点和问题，推动“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书同达”工作有序开展。各单位要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多途径、多渠道广泛宣传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，加强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行政指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导和政策解读，提高社会各界尤其是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经营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主体对信用修复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、合规经营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的知晓度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要加强对行政执法人员落实“三书同达”工作的培训，市局将组织开展执法人员培训，及时发布典型案例，不断提高“三书同达”工作的实效性，以实实在在的效果增加市场主体的获得感，为我市优化营商环境、推动经济高质量发展提供重要支撑。</w:t>
      </w:r>
    </w:p>
    <w:p w14:paraId="68A3FE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FCABA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right="0" w:rightChars="0"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1.行政合规建议书</w:t>
      </w:r>
    </w:p>
    <w:p w14:paraId="3B1E9B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right="0" w:rightChars="0" w:firstLine="1600" w:firstLineChars="5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.行政处罚信用修复告知书（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市场主体适用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 w14:paraId="20C7E2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right="0" w:rightChars="0" w:firstLine="1600" w:firstLineChars="500"/>
        <w:jc w:val="left"/>
        <w:textAlignment w:val="auto"/>
        <w:outlineLvl w:val="0"/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.行政处罚信用修复告知书（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非市场主体适用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 w14:paraId="263DAA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798EF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FB9E6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340BD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EB9F5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E8D50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3F9D4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AE3AB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0087C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34894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3CC16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5A411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BB90B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F6F33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A573F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36584C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8AE4D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BE6E5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80" w:lineRule="exact"/>
        <w:ind w:left="1920" w:leftChars="500" w:right="0" w:rightChars="0" w:hanging="32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61241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59AE00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66E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00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行政合规建议书</w:t>
      </w:r>
    </w:p>
    <w:p w14:paraId="7460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（参考格式）</w:t>
      </w:r>
    </w:p>
    <w:p w14:paraId="17FB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A4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（行政相对人名称）：</w:t>
      </w:r>
    </w:p>
    <w:p w14:paraId="4F75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的违法行为作出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决定书文号：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的行政处罚决定。为避免再次发生违法行为，结合执法检查中发现的问题，特向你（单位）提出如下行政合规建议：</w:t>
      </w:r>
    </w:p>
    <w:p w14:paraId="05FC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1.XXXXXXXX</w:t>
      </w:r>
    </w:p>
    <w:p w14:paraId="142D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2.XXXXXXXX</w:t>
      </w:r>
    </w:p>
    <w:p w14:paraId="5CF2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3.XXXXXXXX</w:t>
      </w:r>
    </w:p>
    <w:p w14:paraId="5DD8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C35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43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06E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市场监督管理局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 w14:paraId="266C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21AA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7EC81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19E7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（本建议书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一式两份，一份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随处罚决定书送达，一份随案卷归档）。</w:t>
      </w:r>
    </w:p>
    <w:p w14:paraId="73674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使用指南</w:t>
      </w:r>
    </w:p>
    <w:p w14:paraId="6BFAD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行政合规建议书（指导文书）</w:t>
      </w:r>
    </w:p>
    <w:p w14:paraId="5F753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1.制作要求：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结合行政处罚决定书载明的违法事实，针对当事人存在的合规漏洞、管理缺陷，精准出具可操作、针对性强的合规建议，避免空泛化、形式化。</w:t>
      </w:r>
    </w:p>
    <w:p w14:paraId="467EA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2.核心内容：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明确当事人违法背后的合规问题（如制度不健全、流程不规范、人员意识薄弱等），结合《企业合规管理体系 要求和指南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"/>
        </w:rPr>
        <w:t>》和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南阳市地方标准和本部门梳理的行政相对人违法风险点，提出具体整改措施、整改时限，明确合规指导方向，必要时可提供相关法律法规指引、行业规范参考。</w:t>
      </w:r>
    </w:p>
    <w:p w14:paraId="77576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footerReference r:id="rId3" w:type="default"/>
          <w:pgSz w:w="11906" w:h="16838"/>
          <w:pgMar w:top="2041" w:right="1474" w:bottom="1757" w:left="1587" w:header="851" w:footer="992" w:gutter="0"/>
          <w:pgNumType w:fmt="numberInDash"/>
          <w:cols w:space="720" w:num="1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3.送达要求：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与行政处罚决定书同步送达，告知当事人合规建议的目的、意义，引导当事人主动落实整改，试点单位可根据当事人需求，提供必要的合规指导服务</w:t>
      </w:r>
    </w:p>
    <w:p w14:paraId="7098F46C">
      <w:pPr>
        <w:jc w:val="left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BFC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行政处罚信息信用修复告知书</w:t>
      </w:r>
    </w:p>
    <w:p w14:paraId="5D2B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B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（行政相对人名称）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 w14:paraId="7F9081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日向你单位下达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决定书文号：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的行政处罚决定，根据《中华人民共和国行政处罚法》《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市场监督管理信用修复管理办法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》等法律法规规定，该行政处罚信息将在“信用中国”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国家企业信用信息公示平台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等各级政府部门信用网站进行公示，公示期间可能对你单位造成一定影响。现将信用修复有关事项告知如下：</w:t>
      </w:r>
    </w:p>
    <w:p w14:paraId="4058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一、行政处罚信息公示期限</w:t>
      </w:r>
    </w:p>
    <w:p w14:paraId="603D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处以警告、通报批评的行政处罚信息，不予公示。其他行政处罚信息最短公示期为三个月，最长公示期为三年，其中涉及食品、药品、特种设备、安全生产、消防领域行政处罚信息最短公示期一年。最短公示期届满后，方可按规定申请提前终止公示。最长公示期届满后，相关信息自动停止公示。</w:t>
      </w:r>
    </w:p>
    <w:p w14:paraId="7A5C9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二、行政处罚信息修复条件</w:t>
      </w:r>
    </w:p>
    <w:p w14:paraId="276A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提前终止公示对法人和非法人组织的行政处罚信息，应当同时满足以下条件：</w:t>
      </w:r>
    </w:p>
    <w:p w14:paraId="1EEA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（一）完全履行行政处罚决定规定的义务，纠正违法行为；</w:t>
      </w:r>
    </w:p>
    <w:p w14:paraId="3BE05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（二）达到最短公示期限；</w:t>
      </w:r>
    </w:p>
    <w:p w14:paraId="13874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（三）公开作出信用承诺。承诺内容应包括所提交材料真实有效，并明确愿意承担违反承诺的相应责任。</w:t>
      </w:r>
    </w:p>
    <w:p w14:paraId="2206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三、申请信用修复提交材料</w:t>
      </w:r>
    </w:p>
    <w:p w14:paraId="3B5C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申请修复市场监管部门行政处罚时，可登录国家企业信用信息公示系统（www.gsxt.gov.cn），点击首页的“信用修复”登录“市场监管信用修复全国统一平台”或经由“信用中国”网站自动跳转至该入口，并提交以下材料申请修复：</w:t>
      </w:r>
    </w:p>
    <w:p w14:paraId="1099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（一）材料1：信用修复申请书；</w:t>
      </w:r>
    </w:p>
    <w:p w14:paraId="55F83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（二）材料2：申请人主体资格文件；</w:t>
      </w:r>
    </w:p>
    <w:p w14:paraId="54B6D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（三）材料3：守信承诺书；</w:t>
      </w:r>
    </w:p>
    <w:p w14:paraId="3146C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（四）材料4：履行法定义务、纠正违法行为、实施整改等相关材料。</w:t>
      </w:r>
    </w:p>
    <w:p w14:paraId="5D20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四、其他注意事项</w:t>
      </w:r>
    </w:p>
    <w:p w14:paraId="7085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我市信用信息修复为公益性质，不收取任何费用。请勿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或个人支付费用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，造成不必要损失。如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您对行政处罚信用修复工作有任何疑问或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，可扫下列二维码进一步了解行政处罚公示信息修复流程，也可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行政处罚决定机关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D0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B8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9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63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CE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</w:t>
      </w:r>
    </w:p>
    <w:p w14:paraId="13A6D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A5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D5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-145415</wp:posOffset>
            </wp:positionV>
            <wp:extent cx="1765935" cy="1763395"/>
            <wp:effectExtent l="0" t="0" r="12065" b="1905"/>
            <wp:wrapSquare wrapText="bothSides"/>
            <wp:docPr id="2" name="图片 2" descr="https___www.creditchina.gov.cn_xyxf_lcz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___www.creditchina.gov.cn_xyxf_lczy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-74930</wp:posOffset>
            </wp:positionV>
            <wp:extent cx="2098040" cy="1738630"/>
            <wp:effectExtent l="0" t="0" r="10160" b="1270"/>
            <wp:wrapSquare wrapText="bothSides"/>
            <wp:docPr id="4" name="图片 4" descr="https___www.creditchina.gov.cn_xyxf_lcz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___www.creditchina.gov.cn_xyxf_lczy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4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0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490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B3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16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C5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Cs w:val="32"/>
          <w:u w:val="non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color w:val="000000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市场监督管理局</w:t>
      </w:r>
    </w:p>
    <w:p w14:paraId="6306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 w14:paraId="11D4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日</w:t>
      </w:r>
    </w:p>
    <w:p w14:paraId="4BA83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136BC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EEE10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7A4D3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B173A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197A4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DD860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346EE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FC870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1C84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1D7F8F1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（本告知书一式两份，一份随处罚决定书送达，一份随案卷归档）。</w:t>
      </w:r>
    </w:p>
    <w:p w14:paraId="2FC76F5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184E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行政处罚信息信用修复告知书</w:t>
      </w:r>
    </w:p>
    <w:p w14:paraId="7E93EE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2560" w:firstLineChars="8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适用对象：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市场主体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383C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0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（行政相对人名称）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 w14:paraId="3071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我单位（行政机关）于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日向你单位下达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决定书文号：</w:t>
      </w:r>
      <w:r>
        <w:rPr>
          <w:rFonts w:hint="eastAsia" w:ascii="仿宋_GB2312" w:hAnsi="仿宋_GB2312" w:cs="仿宋_GB2312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处罚决定，根据《中华人民共和国行政处罚法》《失信行为纠正后的信用信息修复管理办法（试行）》等法律法规规定，该行政处罚信息将于7个工作日内在“信用中国”等各级政府部门信用网站进行公示，公示期间可能对你单位造成一定影响。现将信用修复有关事项告知如下：</w:t>
      </w:r>
    </w:p>
    <w:p w14:paraId="0FBA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一、行政处罚信息公示期限</w:t>
      </w:r>
    </w:p>
    <w:p w14:paraId="7BC0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处以警告、通报批评的行政处罚信息，不予公示。其他行政处罚信息最短公示期为三个月，最长公示期为三年，其中涉及食品、药品、特种设备、安全生产、消防领域行政处罚信息最短公示期一年。最短公示期届满后，方可按规定申请提前终止公示。最长公示期届满后，相关信息自动停止公示。</w:t>
      </w:r>
    </w:p>
    <w:p w14:paraId="7DFE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二、行政处罚信息修复条件</w:t>
      </w:r>
    </w:p>
    <w:p w14:paraId="036A8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提前终止公示对法人和非法人组织的行政处罚信息，应当同时满足以下条件：</w:t>
      </w:r>
    </w:p>
    <w:p w14:paraId="7305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（一）完全履行行政处罚决定规定的义务，纠正违法行为；</w:t>
      </w:r>
    </w:p>
    <w:p w14:paraId="59E58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（二）达到最短公示期限；</w:t>
      </w:r>
    </w:p>
    <w:p w14:paraId="35ED7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（三）公开作出信用承诺。承诺内容应包括所提交材料真实有效，并明确愿意承担违反承诺的相应责任。</w:t>
      </w:r>
    </w:p>
    <w:p w14:paraId="4BAA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三、申请信用修复提交材料</w:t>
      </w:r>
    </w:p>
    <w:p w14:paraId="2A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行政处罚信息在达到最短公示期后，企业可登录“信用中国”网站（www.creditchina.gov.cn）在线申请信用修复，并按以下提交材料：</w:t>
      </w:r>
    </w:p>
    <w:p w14:paraId="3F56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《失信行为纠正后的信用信息修复业务办理授权委托书》或《法定代表人身份证明书》（根据经办人是委托人还是法人选择其一）。</w:t>
      </w:r>
    </w:p>
    <w:p w14:paraId="0A2E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处罚机关出具《失信行为纠正后的信用信息修复申请表》或缴交罚款的收据（二选一，若企业缴交罚款的收据丢失，须使用修复表或由处罚机关出具其他说明处罚已履行完毕的材料）。</w:t>
      </w:r>
    </w:p>
    <w:p w14:paraId="68B21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《失信行为纠正后的信用信息修复承诺书》。</w:t>
      </w:r>
    </w:p>
    <w:p w14:paraId="7975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四、其他注意事项</w:t>
      </w:r>
    </w:p>
    <w:p w14:paraId="4D68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我市信用信息修复及培训均为公益性质，不收取任何费用。请勿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或个人支付费用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，造成不必要损失。如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您对行政处罚信用修复工作有任何疑问或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，可扫下列二维码进一步了解行政处罚公示信息修复流程，也可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行政处罚决定机关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C2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1603375</wp:posOffset>
            </wp:positionH>
            <wp:positionV relativeFrom="paragraph">
              <wp:posOffset>139065</wp:posOffset>
            </wp:positionV>
            <wp:extent cx="2070735" cy="1715770"/>
            <wp:effectExtent l="0" t="0" r="12065" b="11430"/>
            <wp:wrapSquare wrapText="bothSides"/>
            <wp:docPr id="6" name="图片 6" descr="https___www.creditchina.gov.cn_xyxf_lcz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___www.creditchina.gov.cn_xyxf_lczy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B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6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076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1C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16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40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Cs w:val="32"/>
          <w:u w:val="non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cs="仿宋_GB2312"/>
          <w:color w:val="000000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市场监督管理局</w:t>
      </w:r>
    </w:p>
    <w:p w14:paraId="6762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 w14:paraId="423A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2F0B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DF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8B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A8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B4F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6C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D2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2E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EC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9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7A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73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D16C5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297D619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（本告知书一式两份，一份随处罚决定书送达，一份随案卷归档）。</w:t>
      </w:r>
    </w:p>
    <w:p w14:paraId="75C757C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right="0" w:rightChars="0"/>
        <w:jc w:val="both"/>
        <w:textAlignment w:val="auto"/>
        <w:outlineLvl w:val="9"/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使用指南</w:t>
      </w:r>
    </w:p>
    <w:p w14:paraId="42A8F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行政处罚信用修复告知书（修复文书）</w:t>
      </w:r>
    </w:p>
    <w:p w14:paraId="406124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1.制作要求：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规范载明当事人信用惩戒相关信息、信用修复的条件、流程、申请材料、办理时限、受理部门等内容，表述简洁明了，方便当事人理解和申请。</w:t>
      </w:r>
    </w:p>
    <w:p w14:paraId="5B342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2.核心内容：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明确当事人因本次行政处罚被纳入信用惩戒的范围、期限，信用修复的具体标准（如整改完成、履行处罚义务等），以及未及时修复信用的相关影响</w:t>
      </w:r>
    </w:p>
    <w:p w14:paraId="0878D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3.送达要求：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与行政处罚决定书、行政合规建议书同步送达，重点告知当事人信用修复的权利和义务，引导当事人在履行处罚义务、完成合规整改后，及时申请信用修复，消除不良信用影响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sectPr>
      <w:footerReference r:id="rId4" w:type="default"/>
      <w:pgSz w:w="11906" w:h="16838"/>
      <w:pgMar w:top="204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5D9BE-5F00-4747-ADD2-84F4396B9C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1B135F-0A48-497F-AEB7-962753E3B88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FF5F949-71BA-4085-B66D-4567760BF1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300C0FA-00E6-4E1E-B452-3A3FB18BB3D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FE429693-643F-46B3-AD65-F3D5BDF73F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7738C53-09A5-4F7E-8A5C-0BA77EB7532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B6FE0407-F192-4FA2-87F1-1089ABAC236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0F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9625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39625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1ED24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A2878"/>
    <w:multiLevelType w:val="singleLevel"/>
    <w:tmpl w:val="D0AA28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D60F16"/>
    <w:multiLevelType w:val="singleLevel"/>
    <w:tmpl w:val="57D60F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35FDF"/>
    <w:rsid w:val="01201F55"/>
    <w:rsid w:val="01746AF4"/>
    <w:rsid w:val="053A58D3"/>
    <w:rsid w:val="07A64A67"/>
    <w:rsid w:val="082779ED"/>
    <w:rsid w:val="09705FE6"/>
    <w:rsid w:val="09BA01E5"/>
    <w:rsid w:val="0E727FFF"/>
    <w:rsid w:val="10D10E21"/>
    <w:rsid w:val="11407D54"/>
    <w:rsid w:val="1334408C"/>
    <w:rsid w:val="13A21E39"/>
    <w:rsid w:val="143D56FD"/>
    <w:rsid w:val="19E5593D"/>
    <w:rsid w:val="20CC01D5"/>
    <w:rsid w:val="22C022F4"/>
    <w:rsid w:val="236C177E"/>
    <w:rsid w:val="248024EA"/>
    <w:rsid w:val="288F37CA"/>
    <w:rsid w:val="2EC60A4A"/>
    <w:rsid w:val="322F3A97"/>
    <w:rsid w:val="32EC6C98"/>
    <w:rsid w:val="339A6510"/>
    <w:rsid w:val="3619342C"/>
    <w:rsid w:val="371F6DA2"/>
    <w:rsid w:val="379522F8"/>
    <w:rsid w:val="38180E94"/>
    <w:rsid w:val="389C239E"/>
    <w:rsid w:val="38C60D03"/>
    <w:rsid w:val="38FF590E"/>
    <w:rsid w:val="3DB57F0E"/>
    <w:rsid w:val="3E6D6B8A"/>
    <w:rsid w:val="40007176"/>
    <w:rsid w:val="406A659A"/>
    <w:rsid w:val="41B55E5D"/>
    <w:rsid w:val="41F95D14"/>
    <w:rsid w:val="46A2233C"/>
    <w:rsid w:val="48DA5C15"/>
    <w:rsid w:val="4B5C03A7"/>
    <w:rsid w:val="4BF46DAC"/>
    <w:rsid w:val="4E4F242B"/>
    <w:rsid w:val="5379056A"/>
    <w:rsid w:val="53A73172"/>
    <w:rsid w:val="55CA644D"/>
    <w:rsid w:val="561F12B3"/>
    <w:rsid w:val="56AE1F43"/>
    <w:rsid w:val="586F1E4F"/>
    <w:rsid w:val="5A84160F"/>
    <w:rsid w:val="5B97061F"/>
    <w:rsid w:val="5BA35FDF"/>
    <w:rsid w:val="5CA471A4"/>
    <w:rsid w:val="5E7571D1"/>
    <w:rsid w:val="5F1C1A53"/>
    <w:rsid w:val="65167D25"/>
    <w:rsid w:val="65BE2AA5"/>
    <w:rsid w:val="6749577F"/>
    <w:rsid w:val="6A6452A4"/>
    <w:rsid w:val="6B2E422E"/>
    <w:rsid w:val="6BEB64C0"/>
    <w:rsid w:val="6CB10E17"/>
    <w:rsid w:val="766F3739"/>
    <w:rsid w:val="76F613BD"/>
    <w:rsid w:val="78D83818"/>
    <w:rsid w:val="7B5A7A81"/>
    <w:rsid w:val="7CAC259A"/>
    <w:rsid w:val="7D1B4443"/>
    <w:rsid w:val="7D9D4BE3"/>
    <w:rsid w:val="7E99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paragraph" w:customStyle="1" w:styleId="8">
    <w:name w:val=" Char Char Char Char Char Char Char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67845cd6-44a1-4849-b9d4-618afcfdb11e</errorID>
      <errorWord>要求</errorWord>
      <group>L1_Word</group>
      <groupName>字词问题</groupName>
      <ability>L2_Typo</ability>
      <abilityName>字词错误</abilityName>
      <candidateList>
        <item>规定</item>
      </candidateList>
      <explain/>
      <paraID>6E9744D2</paraID>
      <start>106</start>
      <end>108</end>
      <status>ignored</status>
      <modifiedWord/>
      <trackRevisions>false</trackRevisions>
    </reviewItem>
    <reviewItem>
      <errorID>b560fc65-83b1-423d-9fe4-016cb3cd3cc3</errorID>
      <errorWord>工作实际，制定本</errorWord>
      <group>L1_Word</group>
      <groupName>字词问题</groupName>
      <ability>L2_Typo</ability>
      <abilityName>字词错误</abilityName>
      <candidateList>
        <item>工作实际，制定</item>
      </candidateList>
      <explain/>
      <paraID>6E9744D2</paraID>
      <start>111</start>
      <end>119</end>
      <status>ignored</status>
      <modifiedWord/>
      <trackRevisions>false</trackRevisions>
    </reviewItem>
    <reviewItem>
      <errorID>cd088ad8-be9b-4f1e-82c8-563911a58c0d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55367ABA</paraID>
      <start>88</start>
      <end>90</end>
      <status>ignored</status>
      <modifiedWord/>
      <trackRevisions>false</trackRevisions>
    </reviewItem>
    <reviewItem>
      <errorID>1e0fc2d6-c819-4407-a819-849c4d2d8d45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25987AA9</paraID>
      <start>86</start>
      <end>87</end>
      <status>ignored</status>
      <modifiedWord/>
      <trackRevisions>false</trackRevisions>
    </reviewItem>
    <reviewItem>
      <errorID>c46d95e5-2cf2-40ce-88f4-be1e8325df90</errorID>
      <errorWord>国家企业信用信息公示平台</errorWord>
      <group>L1_Other</group>
      <groupName>其他问题</groupName>
      <ability>L2_Consistency</ability>
      <abilityName>一致性检查</abilityName>
      <candidateList>
        <item>国家企业信用信息公示系统</item>
      </candidateList>
      <explain>术语一致性：‘国家企业信用信息公示平台’与其他地方表述的‘国家企业信用信息公示系统’不一致，应统一为‘国家企业信用信息公示系统’</explain>
      <paraID>7F9081E4</paraID>
      <start>102</start>
      <end>114</end>
      <status>ignored</status>
      <modifiedWord/>
      <trackRevisions>false</trackRevisions>
    </reviewItem>
    <reviewItem>
      <errorID>448e2514-ee85-42e9-bf0d-cbdcb2dd9c37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603DFA24</paraID>
      <start>84</start>
      <end>85</end>
      <status>ignored</status>
      <modifiedWord/>
      <trackRevisions>false</trackRevisions>
    </reviewItem>
    <reviewItem>
      <errorID>82bd30a7-8b81-444a-8f65-440c092495d9</errorID>
      <errorWord>决定</errorWord>
      <group>L1_Word</group>
      <groupName>字词问题</groupName>
      <ability>L2_Typo</ability>
      <abilityName>字词错误</abilityName>
      <candidateList>
        <item>决定书</item>
      </candidateList>
      <explain/>
      <paraID>30713D25</paraID>
      <start>50</start>
      <end>52</end>
      <status>ignored</status>
      <modifiedWord/>
      <trackRevisions>false</trackRevisions>
    </reviewItem>
    <reviewItem>
      <errorID>a949a0e3-d24e-4209-80f7-b6bfaa4490df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7BC09F34</paraID>
      <start>84</start>
      <end>85</end>
      <status>ignored</status>
      <modifiedWord/>
      <trackRevisions>false</trackRevisions>
    </reviewItem>
    <reviewItem>
      <errorID>a3a8052d-83f7-497a-aef0-3d4ba318cb8a</errorID>
      <errorWord>造成</errorWord>
      <group>L1_Grammar</group>
      <groupName>语法问题</groupName>
      <ability>L2_Grammar</ability>
      <abilityName>语法错误</abilityName>
      <candidateList>
        <item>以免造成</item>
      </candidateList>
      <explain/>
      <paraID>4D6840E9</paraID>
      <start>44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73c61-f00a-4d16-91e6-b5535e6d5e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4782</Words>
  <Characters>4885</Characters>
  <Lines>0</Lines>
  <Paragraphs>0</Paragraphs>
  <TotalTime>0</TotalTime>
  <ScaleCrop>false</ScaleCrop>
  <LinksUpToDate>false</LinksUpToDate>
  <CharactersWithSpaces>5257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2026-06-04T00:43:00Z</dcterms:created>
  <dc:creator>高孝本</dc:creator>
  <cp:lastModifiedBy>高孝本</cp:lastModifiedBy>
  <cp:lastPrinted>2026-06-16T01:27:00Z</cp:lastPrinted>
  <dcterms:modified xsi:type="dcterms:W3CDTF">2026-06-16T08:48:02Z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0D425023AF3B4866A09DC549B4FC27D2_11</vt:lpwstr>
  </property>
  <property fmtid="{D5CDD505-2E9C-101B-9397-08002B2CF9AE}" pid="4" name="KSOTemplateDocerSaveRecord">
    <vt:lpwstr>eyJoZGlkIjoiNmE5YjE5NzQ5OTE2MmE0ZDg3MmZiYmRjMDg5ZmZhMmUiLCJ1c2VySWQiOiIyMTUwOTg2OTIifQ==</vt:lpwstr>
  </property>
</Properties>
</file>