
<file path=[Content_Types].xml><?xml version="1.0" encoding="utf-8"?>
<Types xmlns="http://schemas.openxmlformats.org/package/2006/content-types">
  <Default Extension="xml" ContentType="application/xml"/>
  <Default Extension="tiff" ContentType="image/tif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A926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E8F2651">
            <w:pPr>
              <w:pStyle w:val="5"/>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258275EC">
            <w:pPr>
              <w:pStyle w:val="5"/>
              <w:framePr w:wrap="notBeside" w:vAnchor="page" w:hAnchor="page" w:x="1372" w:y="568"/>
              <w:tabs>
                <w:tab w:val="clear" w:pos="4153"/>
                <w:tab w:val="clear" w:pos="8306"/>
              </w:tabs>
              <w:spacing w:line="240" w:lineRule="auto"/>
              <w:jc w:val="both"/>
              <w:rPr>
                <w:rFonts w:hint="default" w:ascii="黑体" w:hAnsi="黑体" w:eastAsia="黑体"/>
                <w:sz w:val="21"/>
                <w:szCs w:val="21"/>
                <w:lang w:val="en-US" w:eastAsia="zh-CN"/>
              </w:rPr>
            </w:pPr>
            <w:r>
              <w:rPr>
                <w:rFonts w:hint="eastAsia" w:ascii="黑体" w:hAnsi="黑体" w:eastAsia="黑体"/>
                <w:sz w:val="21"/>
                <w:szCs w:val="21"/>
                <w:lang w:val="en-US" w:eastAsia="zh-CN"/>
              </w:rPr>
              <w:t>65.020.30</w:t>
            </w:r>
          </w:p>
        </w:tc>
      </w:tr>
      <w:tr w14:paraId="0446B0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7FE85A22">
            <w:pPr>
              <w:pStyle w:val="5"/>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p w14:paraId="63B8C481">
            <w:pPr>
              <w:pStyle w:val="5"/>
              <w:framePr w:wrap="notBeside" w:vAnchor="page" w:hAnchor="page" w:x="1372" w:y="568"/>
              <w:tabs>
                <w:tab w:val="clear" w:pos="4153"/>
                <w:tab w:val="clear" w:pos="8306"/>
              </w:tabs>
              <w:spacing w:before="40" w:line="240" w:lineRule="auto"/>
              <w:jc w:val="left"/>
              <w:rPr>
                <w:rFonts w:hint="default" w:ascii="黑体" w:hAnsi="黑体" w:eastAsia="黑体"/>
                <w:sz w:val="21"/>
                <w:szCs w:val="21"/>
                <w:lang w:val="en-US" w:eastAsia="zh-CN"/>
              </w:rPr>
            </w:pPr>
            <w:r>
              <w:rPr>
                <w:rFonts w:hint="eastAsia" w:ascii="黑体" w:hAnsi="黑体" w:eastAsia="黑体"/>
                <w:sz w:val="21"/>
                <w:szCs w:val="21"/>
                <w:lang w:val="en-US" w:eastAsia="zh-CN"/>
              </w:rPr>
              <w:t>B92</w:t>
            </w:r>
          </w:p>
        </w:tc>
      </w:tr>
    </w:tbl>
    <w:tbl>
      <w:tblPr>
        <w:tblStyle w:val="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5D89BEFF">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108" w:type="dxa"/>
            <w:bottom w:w="0" w:type="dxa"/>
            <w:right w:w="221" w:type="dxa"/>
          </w:tblCellMar>
        </w:tblPrEx>
        <w:tc>
          <w:tcPr>
            <w:tcW w:w="6407" w:type="dxa"/>
          </w:tcPr>
          <w:p w14:paraId="6DF631A9">
            <w:pPr>
              <w:pStyle w:val="9"/>
              <w:framePr w:w="0" w:hRule="auto" w:wrap="auto" w:vAnchor="margin" w:hAnchor="text" w:xAlign="left" w:yAlign="inline"/>
              <w:rPr>
                <w:rFonts w:ascii="宋体" w:hAnsi="宋体"/>
                <w:sz w:val="28"/>
                <w:szCs w:val="28"/>
              </w:rPr>
            </w:pPr>
            <w:bookmarkStart w:id="0" w:name="_Hlk26473981"/>
            <w: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5"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rPr>
                <w:color w:val="auto"/>
                <w:shd w:val="clear" w:color="auto" w:fill="auto"/>
              </w:rPr>
              <w:fldChar w:fldCharType="begin">
                <w:ffData>
                  <w:name w:val="c1"/>
                  <w:enabled/>
                  <w:calcOnExit w:val="0"/>
                  <w:textInput>
                    <w:maxLength w:val="8"/>
                  </w:textInput>
                </w:ffData>
              </w:fldChar>
            </w:r>
            <w:bookmarkStart w:id="1" w:name="c1"/>
            <w:r>
              <w:rPr>
                <w:color w:val="auto"/>
                <w:shd w:val="clear" w:color="auto" w:fill="auto"/>
              </w:rPr>
              <w:instrText xml:space="preserve"> FORMTEXT </w:instrText>
            </w:r>
            <w:r>
              <w:rPr>
                <w:color w:val="auto"/>
                <w:shd w:val="clear" w:color="auto" w:fill="auto"/>
              </w:rPr>
              <w:fldChar w:fldCharType="separate"/>
            </w:r>
            <w:r>
              <w:rPr>
                <w:color w:val="auto"/>
                <w:shd w:val="clear" w:color="auto" w:fill="auto"/>
              </w:rPr>
              <w:t>4113</w:t>
            </w:r>
            <w:r>
              <w:rPr>
                <w:color w:val="auto"/>
                <w:shd w:val="clear" w:color="auto" w:fill="auto"/>
              </w:rPr>
              <w:fldChar w:fldCharType="end"/>
            </w:r>
            <w:bookmarkEnd w:id="1"/>
          </w:p>
        </w:tc>
      </w:tr>
    </w:tbl>
    <w:p w14:paraId="7F804C88">
      <w:pPr>
        <w:pStyle w:val="10"/>
        <w:framePr w:w="9639" w:h="624" w:hRule="exact" w:hSpace="181" w:vSpace="181" w:wrap="around" w:hAnchor="page" w:x="1305" w:y="2269"/>
        <w:rPr>
          <w:rFonts w:ascii="黑体" w:hAnsi="黑体" w:eastAsia="黑体"/>
          <w:b w:val="0"/>
          <w:bCs w:val="0"/>
          <w:w w:val="100"/>
          <w:sz w:val="48"/>
          <w:szCs w:val="48"/>
        </w:rPr>
      </w:pPr>
      <w:r>
        <w:rPr>
          <w:rFonts w:hint="eastAsia" w:ascii="方正小标宋简体" w:hAnsi="方正小标宋简体" w:eastAsia="方正小标宋简体" w:cs="方正小标宋简体"/>
          <w:b w:val="0"/>
          <w:bCs w:val="0"/>
          <w:w w:val="100"/>
          <w:sz w:val="44"/>
          <w:szCs w:val="44"/>
          <w:lang w:eastAsia="zh-CN"/>
        </w:rPr>
        <w:t>南阳市</w:t>
      </w:r>
      <w:r>
        <w:rPr>
          <w:rFonts w:hint="eastAsia" w:ascii="方正小标宋简体" w:hAnsi="方正小标宋简体" w:eastAsia="方正小标宋简体" w:cs="方正小标宋简体"/>
          <w:b w:val="0"/>
          <w:bCs w:val="0"/>
          <w:w w:val="100"/>
          <w:sz w:val="44"/>
          <w:szCs w:val="44"/>
        </w:rPr>
        <w:t>地方标准</w:t>
      </w:r>
    </w:p>
    <w:bookmarkEnd w:id="0"/>
    <w:p w14:paraId="713D643D">
      <w:pPr>
        <w:pStyle w:val="11"/>
        <w:rPr>
          <w:rFonts w:hint="eastAsia"/>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2" w:name="文字1"/>
      <w:r>
        <w:rPr>
          <w:lang w:val="fr-FR"/>
        </w:rPr>
        <w:instrText xml:space="preserve"> FORMTEXT </w:instrText>
      </w:r>
      <w:r>
        <w:fldChar w:fldCharType="separate"/>
      </w:r>
      <w:r>
        <w:rPr>
          <w:lang w:val="fr-FR"/>
        </w:rPr>
        <w:t>4113/T</w:t>
      </w:r>
      <w:r>
        <w:fldChar w:fldCharType="end"/>
      </w:r>
      <w:bookmarkEnd w:id="2"/>
      <w:r>
        <w:rPr>
          <w:lang w:val="fr-FR"/>
        </w:rPr>
        <w:t xml:space="preserve"> </w:t>
      </w:r>
      <w:r>
        <w:fldChar w:fldCharType="begin">
          <w:ffData>
            <w:name w:val="NSTD_CODE_F"/>
            <w:enabled/>
            <w:calcOnExit w:val="0"/>
            <w:textInput>
              <w:default w:val="XXXX"/>
            </w:textInput>
          </w:ffData>
        </w:fldChar>
      </w:r>
      <w:bookmarkStart w:id="3" w:name="NSTD_CODE_F"/>
      <w:r>
        <w:rPr>
          <w:lang w:val="fr-FR"/>
        </w:rPr>
        <w:instrText xml:space="preserve"> FORMTEXT </w:instrText>
      </w:r>
      <w:r>
        <w:fldChar w:fldCharType="separate"/>
      </w:r>
      <w:r>
        <w:rPr>
          <w:lang w:val="fr-FR"/>
        </w:rPr>
        <w:t>XXXX</w:t>
      </w:r>
      <w:r>
        <w:fldChar w:fldCharType="end"/>
      </w:r>
      <w:bookmarkEnd w:id="3"/>
      <w:r>
        <w:rPr>
          <w:rFonts w:hAnsi="黑体"/>
          <w:lang w:val="fr-FR"/>
        </w:rPr>
        <w:t>—</w:t>
      </w:r>
      <w:r>
        <w:fldChar w:fldCharType="begin">
          <w:ffData>
            <w:name w:val="NSTD_CODE_B"/>
            <w:enabled/>
            <w:calcOnExit w:val="0"/>
            <w:textInput>
              <w:default w:val="XXXX"/>
            </w:textInput>
          </w:ffData>
        </w:fldChar>
      </w:r>
      <w:bookmarkStart w:id="4" w:name="NSTD_CODE_B"/>
      <w:r>
        <w:rPr>
          <w:lang w:val="fr-FR"/>
        </w:rPr>
        <w:instrText xml:space="preserve"> FORMTEXT </w:instrText>
      </w:r>
      <w:r>
        <w:fldChar w:fldCharType="separate"/>
      </w:r>
      <w:r>
        <w:rPr>
          <w:rFonts w:hint="eastAsia"/>
        </w:rPr>
        <w:t>XXXX</w:t>
      </w:r>
      <w:r>
        <w:fldChar w:fldCharType="end"/>
      </w:r>
      <w:bookmarkEnd w:id="4"/>
    </w:p>
    <w:p w14:paraId="5B3B7D28">
      <w:pPr>
        <w:pStyle w:val="13"/>
        <w:rPr>
          <w:rFonts w:hAnsi="黑体"/>
        </w:rPr>
      </w:pPr>
    </w:p>
    <w:p w14:paraId="448009E8">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60288"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60288;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6A2C3DBE">
      <w:pPr>
        <w:pStyle w:val="10"/>
        <w:framePr w:w="9639" w:h="6976" w:hRule="exact" w:hSpace="0" w:vSpace="0" w:wrap="around" w:hAnchor="page" w:y="6408"/>
        <w:jc w:val="center"/>
        <w:rPr>
          <w:rFonts w:ascii="黑体" w:hAnsi="黑体" w:eastAsia="黑体"/>
          <w:b w:val="0"/>
          <w:bCs w:val="0"/>
          <w:w w:val="100"/>
        </w:rPr>
      </w:pPr>
    </w:p>
    <w:p w14:paraId="5E5CFF2F">
      <w:pPr>
        <w:pStyle w:val="14"/>
        <w:framePr w:h="6974" w:hRule="exact" w:wrap="around" w:x="1419" w:anchorLock="1"/>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val="en-US" w:eastAsia="zh-CN"/>
        </w:rPr>
        <w:t>麦冬栽培</w:t>
      </w:r>
      <w:r>
        <w:rPr>
          <w:rFonts w:hint="eastAsia" w:ascii="方正小标宋简体" w:hAnsi="方正小标宋简体" w:eastAsia="方正小标宋简体" w:cs="方正小标宋简体"/>
          <w:sz w:val="44"/>
          <w:szCs w:val="44"/>
          <w:lang w:eastAsia="zh-CN"/>
        </w:rPr>
        <w:t>技术规范</w:t>
      </w:r>
    </w:p>
    <w:p w14:paraId="5718F5B8">
      <w:pPr>
        <w:framePr w:w="9639" w:h="6974" w:hRule="exact" w:wrap="around" w:vAnchor="page" w:hAnchor="page" w:x="1419" w:y="6408" w:anchorLock="1"/>
        <w:ind w:left="-1418"/>
      </w:pPr>
    </w:p>
    <w:p w14:paraId="4D97BCEF">
      <w:pPr>
        <w:pStyle w:val="15"/>
        <w:framePr w:w="9639" w:h="6974" w:hRule="exact" w:wrap="around" w:vAnchor="page" w:hAnchor="page" w:x="1419" w:y="6408" w:anchorLock="1"/>
        <w:textAlignment w:val="bottom"/>
        <w:rPr>
          <w:rFonts w:eastAsia="黑体"/>
          <w:szCs w:val="28"/>
        </w:rPr>
      </w:pPr>
    </w:p>
    <w:p w14:paraId="32EDA782">
      <w:pPr>
        <w:framePr w:w="9639" w:h="6974" w:hRule="exact" w:wrap="around" w:vAnchor="page" w:hAnchor="page" w:x="1419" w:y="6408" w:anchorLock="1"/>
        <w:spacing w:line="760" w:lineRule="exact"/>
        <w:ind w:left="-1418"/>
      </w:pPr>
    </w:p>
    <w:p w14:paraId="01F487CB">
      <w:pPr>
        <w:pStyle w:val="15"/>
        <w:framePr w:w="9639" w:h="6974" w:hRule="exact" w:wrap="around" w:vAnchor="page" w:hAnchor="page" w:x="1419" w:y="6408" w:anchorLock="1"/>
        <w:textAlignment w:val="bottom"/>
        <w:rPr>
          <w:rFonts w:eastAsia="黑体"/>
          <w:szCs w:val="28"/>
        </w:rPr>
      </w:pPr>
    </w:p>
    <w:p w14:paraId="7832CCAA">
      <w:pPr>
        <w:pStyle w:val="15"/>
        <w:framePr w:w="9639" w:h="6974" w:hRule="exact" w:wrap="around" w:vAnchor="page" w:hAnchor="page" w:x="1419" w:y="6408" w:anchorLock="1"/>
        <w:spacing w:before="440" w:after="160"/>
        <w:textAlignment w:val="bottom"/>
        <w:rPr>
          <w:rFonts w:hint="default"/>
          <w:sz w:val="24"/>
          <w:szCs w:val="28"/>
          <w:lang w:val="en-US"/>
        </w:rPr>
      </w:pPr>
      <w:r>
        <w:rPr>
          <w:rFonts w:hint="eastAsia" w:cs="Times New Roman"/>
          <w:sz w:val="24"/>
          <w:szCs w:val="28"/>
          <w:lang w:val="en-US" w:eastAsia="zh-CN" w:bidi="ar-SA"/>
        </w:rPr>
        <w:t>征求意见稿</w:t>
      </w:r>
    </w:p>
    <w:p w14:paraId="568F24E4">
      <w:pPr>
        <w:pStyle w:val="15"/>
        <w:framePr w:w="9639" w:h="6974" w:hRule="exact" w:wrap="around" w:vAnchor="page" w:hAnchor="page" w:x="1419" w:y="6408" w:anchorLock="1"/>
        <w:spacing w:before="180" w:line="240" w:lineRule="atLeast"/>
        <w:textAlignment w:val="bottom"/>
        <w:rPr>
          <w:sz w:val="21"/>
          <w:szCs w:val="28"/>
        </w:rPr>
      </w:pPr>
    </w:p>
    <w:p w14:paraId="472E5656">
      <w:pPr>
        <w:pStyle w:val="15"/>
        <w:framePr w:w="9639" w:h="6974" w:hRule="exact" w:wrap="around" w:vAnchor="page" w:hAnchor="page" w:x="1419" w:y="6408" w:anchorLock="1"/>
        <w:spacing w:before="720" w:beforeLines="300" w:after="72" w:afterLines="30" w:line="240" w:lineRule="auto"/>
        <w:textAlignment w:val="bottom"/>
        <w:rPr>
          <w:b/>
          <w:sz w:val="21"/>
          <w:szCs w:val="28"/>
        </w:rPr>
      </w:pPr>
    </w:p>
    <w:p w14:paraId="51BA5564">
      <w:pPr>
        <w:pStyle w:val="16"/>
        <w:framePr w:wrap="around" w:y="14176"/>
      </w:pPr>
      <w:r>
        <w:rPr>
          <w:rFonts w:ascii="黑体"/>
        </w:rPr>
        <w:fldChar w:fldCharType="begin">
          <w:ffData>
            <w:name w:val="PLSH_DATE_Y"/>
            <w:enabled/>
            <w:calcOnExit w:val="0"/>
            <w:textInput>
              <w:default w:val="XXXX"/>
              <w:maxLength w:val="4"/>
            </w:textInput>
          </w:ffData>
        </w:fldChar>
      </w:r>
      <w:bookmarkStart w:id="5"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5"/>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6"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6"/>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7"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7"/>
      <w:r>
        <w:rPr>
          <w:rFonts w:hint="eastAsia"/>
        </w:rPr>
        <w:t>发布</w:t>
      </w:r>
    </w:p>
    <w:p w14:paraId="369E1422">
      <w:pPr>
        <w:pStyle w:val="18"/>
        <w:framePr w:wrap="around" w:y="14176"/>
      </w:pPr>
      <w:r>
        <w:rPr>
          <w:rFonts w:ascii="黑体"/>
        </w:rPr>
        <w:fldChar w:fldCharType="begin">
          <w:ffData>
            <w:name w:val="CROT_DATE_Y"/>
            <w:enabled/>
            <w:calcOnExit w:val="0"/>
            <w:textInput>
              <w:default w:val="XXXX"/>
              <w:maxLength w:val="4"/>
            </w:textInput>
          </w:ffData>
        </w:fldChar>
      </w:r>
      <w:bookmarkStart w:id="8"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8"/>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9"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9"/>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0"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0"/>
      <w:r>
        <w:rPr>
          <w:rFonts w:hint="eastAsia"/>
        </w:rPr>
        <w:t>实施</w:t>
      </w:r>
    </w:p>
    <w:p w14:paraId="1660D955">
      <w:pPr>
        <w:pStyle w:val="20"/>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1" w:name="fm"/>
      <w:r>
        <w:rPr>
          <w:rFonts w:hAnsi="黑体"/>
          <w:w w:val="100"/>
          <w:sz w:val="28"/>
        </w:rPr>
        <w:instrText xml:space="preserve"> FORMTEXT </w:instrText>
      </w:r>
      <w:r>
        <w:rPr>
          <w:rFonts w:hAnsi="黑体"/>
          <w:w w:val="100"/>
          <w:sz w:val="28"/>
        </w:rPr>
        <w:fldChar w:fldCharType="separate"/>
      </w:r>
      <w:r>
        <w:rPr>
          <w:rFonts w:hint="eastAsia" w:hAnsi="黑体"/>
          <w:w w:val="100"/>
          <w:sz w:val="28"/>
        </w:rPr>
        <w:t>南阳市市场监督管理局</w:t>
      </w:r>
      <w:r>
        <w:rPr>
          <w:rFonts w:hAnsi="黑体"/>
          <w:w w:val="100"/>
          <w:sz w:val="28"/>
        </w:rPr>
        <w:fldChar w:fldCharType="end"/>
      </w:r>
      <w:bookmarkEnd w:id="11"/>
      <w:r>
        <w:rPr>
          <w:rFonts w:ascii="Times New Roman"/>
          <w:w w:val="100"/>
          <w:sz w:val="28"/>
        </w:rPr>
        <w:t>  </w:t>
      </w:r>
      <w:r>
        <w:rPr>
          <w:rStyle w:val="22"/>
          <w:rFonts w:hint="eastAsia" w:hAnsi="黑体"/>
          <w:position w:val="0"/>
        </w:rPr>
        <w:t>发</w:t>
      </w:r>
      <w:r>
        <w:rPr>
          <w:rStyle w:val="22"/>
          <w:rFonts w:hint="eastAsia" w:hAnsi="黑体"/>
          <w:spacing w:val="0"/>
          <w:position w:val="0"/>
        </w:rPr>
        <w:t>布</w:t>
      </w:r>
    </w:p>
    <w:p w14:paraId="75538738">
      <w:pPr>
        <w:rPr>
          <w:rFonts w:ascii="宋体" w:hAnsi="宋体"/>
          <w:sz w:val="28"/>
          <w:szCs w:val="28"/>
        </w:rPr>
        <w:sectPr>
          <w:headerReference r:id="rId7" w:type="first"/>
          <w:footerReference r:id="rId9" w:type="first"/>
          <w:headerReference r:id="rId5" w:type="default"/>
          <w:headerReference r:id="rId6" w:type="even"/>
          <w:footerReference r:id="rId8" w:type="even"/>
          <w:pgSz w:w="11906" w:h="16838"/>
          <w:pgMar w:top="-338" w:right="1134" w:bottom="1021" w:left="1134" w:header="0" w:footer="0" w:gutter="284"/>
          <w:pgNumType w:fmt="decimal"/>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1312"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1312;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2C8DD12">
      <w:pPr>
        <w:pStyle w:val="23"/>
        <w:spacing w:after="468"/>
        <w:jc w:val="center"/>
        <w:rPr>
          <w:rFonts w:hint="eastAsia" w:ascii="方正小标宋简体" w:hAnsi="方正小标宋简体" w:eastAsia="方正小标宋简体" w:cs="方正小标宋简体"/>
          <w:sz w:val="44"/>
          <w:szCs w:val="44"/>
        </w:rPr>
      </w:pPr>
      <w:bookmarkStart w:id="12" w:name="BookMark2"/>
      <w:r>
        <w:rPr>
          <w:rFonts w:hint="eastAsia" w:ascii="方正小标宋简体" w:hAnsi="方正小标宋简体" w:eastAsia="方正小标宋简体" w:cs="方正小标宋简体"/>
          <w:spacing w:val="320"/>
          <w:sz w:val="44"/>
          <w:szCs w:val="44"/>
        </w:rPr>
        <w:t>前</w:t>
      </w:r>
      <w:r>
        <w:rPr>
          <w:rFonts w:hint="eastAsia" w:ascii="方正小标宋简体" w:hAnsi="方正小标宋简体" w:eastAsia="方正小标宋简体" w:cs="方正小标宋简体"/>
          <w:sz w:val="44"/>
          <w:szCs w:val="44"/>
        </w:rPr>
        <w:t>言</w:t>
      </w:r>
    </w:p>
    <w:p w14:paraId="7C29D974">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本文件按照GB/T1.1--2020，《标准化工作导则 第1部分 标准化文件的结构和起草规则》的规定起草。</w:t>
      </w:r>
    </w:p>
    <w:p w14:paraId="013EC1A1">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本文件由</w:t>
      </w:r>
      <w:r>
        <w:rPr>
          <w:rFonts w:hint="eastAsia" w:ascii="宋体" w:hAnsi="宋体" w:cs="宋体"/>
          <w:sz w:val="21"/>
          <w:szCs w:val="21"/>
          <w:lang w:val="en-US" w:eastAsia="zh-CN"/>
        </w:rPr>
        <w:t>南阳市中医药管理局</w:t>
      </w:r>
      <w:r>
        <w:rPr>
          <w:rFonts w:hint="eastAsia" w:ascii="宋体" w:hAnsi="宋体" w:eastAsia="宋体" w:cs="宋体"/>
          <w:sz w:val="21"/>
          <w:szCs w:val="21"/>
          <w:lang w:val="en-US" w:eastAsia="zh-CN"/>
        </w:rPr>
        <w:t>提出</w:t>
      </w:r>
    </w:p>
    <w:p w14:paraId="5A6DAA7D">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both"/>
        <w:textAlignment w:val="auto"/>
        <w:rPr>
          <w:rFonts w:hint="eastAsia" w:ascii="宋体" w:hAnsi="宋体" w:eastAsia="宋体" w:cs="宋体"/>
          <w:sz w:val="21"/>
          <w:szCs w:val="21"/>
          <w:lang w:val="en-US" w:eastAsia="zh-CN"/>
        </w:rPr>
      </w:pPr>
      <w:r>
        <w:rPr>
          <w:rFonts w:hint="eastAsia" w:ascii="宋体" w:hAnsi="宋体" w:eastAsia="宋体" w:cs="宋体"/>
          <w:sz w:val="21"/>
          <w:szCs w:val="21"/>
        </w:rPr>
        <w:t>本文件由</w:t>
      </w:r>
      <w:r>
        <w:rPr>
          <w:rFonts w:hint="eastAsia" w:ascii="宋体" w:hAnsi="宋体" w:cs="宋体"/>
          <w:sz w:val="21"/>
          <w:szCs w:val="21"/>
          <w:lang w:val="en-US" w:eastAsia="zh-CN"/>
        </w:rPr>
        <w:t>南阳市中医药管理局</w:t>
      </w:r>
      <w:r>
        <w:rPr>
          <w:rFonts w:hint="eastAsia" w:ascii="宋体" w:hAnsi="宋体" w:eastAsia="宋体" w:cs="宋体"/>
          <w:sz w:val="21"/>
          <w:szCs w:val="21"/>
        </w:rPr>
        <w:t>归口</w:t>
      </w:r>
    </w:p>
    <w:p w14:paraId="6B6FEB14">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both"/>
        <w:textAlignment w:val="auto"/>
        <w:rPr>
          <w:rFonts w:hint="eastAsia" w:ascii="宋体" w:hAnsi="宋体" w:eastAsia="宋体" w:cs="宋体"/>
          <w:color w:val="auto"/>
          <w:sz w:val="21"/>
          <w:szCs w:val="21"/>
          <w:lang w:val="en-US" w:eastAsia="zh-CN"/>
        </w:rPr>
      </w:pPr>
      <w:r>
        <w:rPr>
          <w:rFonts w:hint="eastAsia" w:ascii="宋体" w:hAnsi="宋体" w:eastAsia="宋体" w:cs="宋体"/>
          <w:sz w:val="21"/>
          <w:szCs w:val="21"/>
          <w:lang w:val="en-US" w:eastAsia="zh-CN"/>
        </w:rPr>
        <w:t>本文件起草单位：邓州市中医药发展服务中心、</w:t>
      </w:r>
      <w:r>
        <w:rPr>
          <w:rFonts w:hint="eastAsia" w:ascii="宋体" w:hAnsi="宋体" w:cs="宋体"/>
          <w:sz w:val="21"/>
          <w:szCs w:val="21"/>
          <w:lang w:val="en-US" w:eastAsia="zh-CN"/>
        </w:rPr>
        <w:t>邓州市中医药学会</w:t>
      </w:r>
    </w:p>
    <w:p w14:paraId="3E121EDD">
      <w:pPr>
        <w:keepNext w:val="0"/>
        <w:keepLines w:val="0"/>
        <w:pageBreakBefore w:val="0"/>
        <w:widowControl w:val="0"/>
        <w:kinsoku/>
        <w:wordWrap/>
        <w:overflowPunct/>
        <w:topLinePunct w:val="0"/>
        <w:autoSpaceDE/>
        <w:autoSpaceDN/>
        <w:bidi w:val="0"/>
        <w:adjustRightInd/>
        <w:snapToGrid w:val="0"/>
        <w:spacing w:line="240" w:lineRule="auto"/>
        <w:ind w:firstLine="420" w:firstLineChars="200"/>
        <w:jc w:val="both"/>
        <w:textAlignment w:val="auto"/>
        <w:rPr>
          <w:rFonts w:hint="default"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auto"/>
          <w:sz w:val="21"/>
          <w:szCs w:val="21"/>
          <w:lang w:val="en-US" w:eastAsia="zh-CN"/>
        </w:rPr>
        <w:t>本文件主要起草人：丁自力</w:t>
      </w:r>
      <w:r>
        <w:rPr>
          <w:rFonts w:hint="eastAsia" w:ascii="宋体" w:hAnsi="宋体" w:cs="宋体"/>
          <w:color w:val="auto"/>
          <w:sz w:val="21"/>
          <w:szCs w:val="21"/>
          <w:lang w:val="en-US" w:eastAsia="zh-CN"/>
        </w:rPr>
        <w:t>、赵行、郭从俊、郭海航、刘炯、骆小芳、朱双双、侯亚楠、丁富星。</w:t>
      </w:r>
    </w:p>
    <w:p w14:paraId="6E2F9DFA">
      <w:pPr>
        <w:pStyle w:val="12"/>
        <w:ind w:firstLine="420"/>
        <w:rPr>
          <w:color w:val="000000" w:themeColor="text1"/>
          <w14:textFill>
            <w14:solidFill>
              <w14:schemeClr w14:val="tx1"/>
            </w14:solidFill>
          </w14:textFill>
        </w:rPr>
      </w:pPr>
    </w:p>
    <w:p w14:paraId="51B0AB91">
      <w:pPr>
        <w:pStyle w:val="12"/>
        <w:ind w:firstLine="420"/>
        <w:rPr>
          <w:color w:val="000000" w:themeColor="text1"/>
          <w14:textFill>
            <w14:solidFill>
              <w14:schemeClr w14:val="tx1"/>
            </w14:solidFill>
          </w14:textFill>
        </w:rPr>
        <w:sectPr>
          <w:headerReference r:id="rId10" w:type="default"/>
          <w:footerReference r:id="rId12" w:type="default"/>
          <w:headerReference r:id="rId11" w:type="even"/>
          <w:pgSz w:w="11906" w:h="16838"/>
          <w:pgMar w:top="1928" w:right="1134" w:bottom="1134" w:left="1134" w:header="1418" w:footer="1134" w:gutter="284"/>
          <w:pgNumType w:fmt="upperRoman" w:start="1"/>
          <w:cols w:space="425" w:num="1"/>
          <w:formProt w:val="0"/>
          <w:docGrid w:type="lines" w:linePitch="312" w:charSpace="0"/>
        </w:sectPr>
      </w:pPr>
    </w:p>
    <w:bookmarkEnd w:id="12"/>
    <w:p w14:paraId="6409FE3C">
      <w:pPr>
        <w:spacing w:line="20" w:lineRule="exact"/>
        <w:jc w:val="center"/>
        <w:rPr>
          <w:rFonts w:ascii="黑体" w:hAnsi="黑体" w:eastAsia="黑体"/>
          <w:sz w:val="32"/>
          <w:szCs w:val="32"/>
        </w:rPr>
      </w:pPr>
      <w:bookmarkStart w:id="13" w:name="BookMark4"/>
    </w:p>
    <w:p w14:paraId="00BDB0FC">
      <w:pPr>
        <w:spacing w:line="20" w:lineRule="exact"/>
        <w:jc w:val="center"/>
        <w:rPr>
          <w:rFonts w:ascii="黑体" w:hAnsi="黑体" w:eastAsia="黑体"/>
          <w:sz w:val="32"/>
          <w:szCs w:val="32"/>
        </w:rPr>
      </w:pPr>
    </w:p>
    <w:sdt>
      <w:sdtPr>
        <w:tag w:val="NEW_STAND_NAME"/>
        <w:id w:val="595910757"/>
        <w:lock w:val="sdtLocked"/>
        <w:placeholder>
          <w:docPart w:val="{55bccbc0-c5c1-4b7a-a905-e34bcb05e8c8}"/>
        </w:placeholder>
      </w:sdtPr>
      <w:sdtEndPr>
        <w:rPr>
          <w:rFonts w:hint="eastAsia" w:ascii="方正小标宋简体" w:hAnsi="方正小标宋简体" w:eastAsia="方正小标宋简体" w:cs="方正小标宋简体"/>
          <w:sz w:val="44"/>
          <w:szCs w:val="44"/>
        </w:rPr>
      </w:sdtEndPr>
      <w:sdtContent>
        <w:p w14:paraId="4F6B0D26">
          <w:pPr>
            <w:pStyle w:val="24"/>
            <w:spacing w:before="312" w:beforeLines="100" w:after="686" w:afterLines="220"/>
            <w:rPr>
              <w:sz w:val="44"/>
              <w:szCs w:val="44"/>
            </w:rPr>
          </w:pPr>
          <w:bookmarkStart w:id="14" w:name="NEW_STAND_NAME"/>
          <w:r>
            <w:rPr>
              <w:rFonts w:hint="eastAsia" w:ascii="方正小标宋简体" w:hAnsi="方正小标宋简体" w:eastAsia="方正小标宋简体" w:cs="方正小标宋简体"/>
              <w:sz w:val="44"/>
              <w:szCs w:val="44"/>
              <w:lang w:val="en-US" w:eastAsia="zh-CN"/>
            </w:rPr>
            <w:t>麦冬栽培</w:t>
          </w:r>
          <w:r>
            <w:rPr>
              <w:rFonts w:hint="eastAsia" w:ascii="方正小标宋简体" w:hAnsi="方正小标宋简体" w:eastAsia="方正小标宋简体" w:cs="方正小标宋简体"/>
              <w:sz w:val="44"/>
              <w:szCs w:val="44"/>
              <w:lang w:eastAsia="zh-CN"/>
            </w:rPr>
            <w:t>技术规范</w:t>
          </w:r>
        </w:p>
      </w:sdtContent>
    </w:sdt>
    <w:bookmarkEnd w:id="14"/>
    <w:p w14:paraId="4903294F">
      <w:pPr>
        <w:pStyle w:val="25"/>
        <w:keepNext w:val="0"/>
        <w:keepLines w:val="0"/>
        <w:pageBreakBefore w:val="0"/>
        <w:numPr>
          <w:ilvl w:val="1"/>
          <w:numId w:val="0"/>
        </w:numPr>
        <w:kinsoku/>
        <w:wordWrap/>
        <w:overflowPunct/>
        <w:topLinePunct w:val="0"/>
        <w:bidi w:val="0"/>
        <w:snapToGrid w:val="0"/>
        <w:spacing w:before="312" w:after="312" w:line="240" w:lineRule="auto"/>
        <w:ind w:leftChars="0"/>
        <w:textAlignment w:val="auto"/>
        <w:rPr>
          <w:rFonts w:hint="eastAsia" w:ascii="黑体" w:hAnsi="黑体" w:eastAsia="黑体" w:cs="黑体"/>
          <w:b/>
          <w:bCs/>
          <w:sz w:val="24"/>
          <w:szCs w:val="24"/>
        </w:rPr>
      </w:pPr>
      <w:bookmarkStart w:id="15" w:name="_Toc26986530"/>
      <w:bookmarkStart w:id="16" w:name="_Toc26648465"/>
      <w:bookmarkStart w:id="17" w:name="_Toc17233325"/>
      <w:bookmarkStart w:id="18" w:name="_Toc26718930"/>
      <w:bookmarkStart w:id="19" w:name="_Toc26986771"/>
      <w:bookmarkStart w:id="20" w:name="_Toc17233333"/>
      <w:bookmarkStart w:id="21" w:name="_Toc24884218"/>
      <w:bookmarkStart w:id="22" w:name="_Toc24884211"/>
      <w:bookmarkStart w:id="23" w:name="_Toc97191423"/>
      <w:r>
        <w:rPr>
          <w:rFonts w:hint="eastAsia" w:ascii="黑体" w:hAnsi="黑体" w:eastAsia="黑体" w:cs="黑体"/>
          <w:b/>
          <w:bCs/>
          <w:sz w:val="24"/>
          <w:szCs w:val="24"/>
          <w:lang w:val="en-US" w:eastAsia="zh-CN"/>
        </w:rPr>
        <w:t>1.</w:t>
      </w:r>
      <w:r>
        <w:rPr>
          <w:rFonts w:hint="eastAsia" w:ascii="黑体" w:hAnsi="黑体" w:eastAsia="黑体" w:cs="黑体"/>
          <w:b/>
          <w:bCs/>
          <w:sz w:val="24"/>
          <w:szCs w:val="24"/>
        </w:rPr>
        <w:t>范围</w:t>
      </w:r>
      <w:bookmarkEnd w:id="15"/>
      <w:bookmarkEnd w:id="16"/>
      <w:bookmarkEnd w:id="17"/>
      <w:bookmarkEnd w:id="18"/>
      <w:bookmarkEnd w:id="19"/>
      <w:bookmarkEnd w:id="20"/>
      <w:bookmarkEnd w:id="21"/>
      <w:bookmarkEnd w:id="22"/>
      <w:bookmarkEnd w:id="23"/>
    </w:p>
    <w:p w14:paraId="79F2DF8D">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eastAsia" w:ascii="宋体" w:hAnsi="宋体" w:eastAsia="宋体" w:cs="宋体"/>
          <w:sz w:val="24"/>
          <w:szCs w:val="24"/>
          <w:lang w:val="en-US" w:eastAsia="zh-CN"/>
        </w:rPr>
      </w:pPr>
      <w:bookmarkStart w:id="24" w:name="_Toc24884212"/>
      <w:bookmarkStart w:id="25" w:name="_Toc26648466"/>
      <w:bookmarkStart w:id="26" w:name="_Toc24884219"/>
      <w:bookmarkStart w:id="27" w:name="_Toc17233326"/>
      <w:bookmarkStart w:id="28" w:name="_Toc17233334"/>
      <w:r>
        <w:rPr>
          <w:rFonts w:hint="eastAsia" w:ascii="宋体" w:hAnsi="宋体" w:eastAsia="宋体" w:cs="宋体"/>
          <w:sz w:val="24"/>
          <w:szCs w:val="24"/>
          <w:lang w:val="en-US" w:eastAsia="zh-CN"/>
        </w:rPr>
        <w:t>本文件规范了</w:t>
      </w:r>
      <w:r>
        <w:rPr>
          <w:rFonts w:hint="eastAsia" w:ascii="宋体" w:hAnsi="宋体" w:cs="宋体"/>
          <w:sz w:val="24"/>
          <w:szCs w:val="24"/>
          <w:lang w:val="en-US" w:eastAsia="zh-CN"/>
        </w:rPr>
        <w:t>麦冬栽培</w:t>
      </w:r>
      <w:r>
        <w:rPr>
          <w:rFonts w:hint="eastAsia" w:ascii="宋体" w:hAnsi="宋体" w:eastAsia="宋体" w:cs="宋体"/>
          <w:sz w:val="24"/>
          <w:szCs w:val="24"/>
          <w:lang w:val="en-US" w:eastAsia="zh-CN"/>
        </w:rPr>
        <w:t>的术语和定义、</w:t>
      </w:r>
      <w:r>
        <w:rPr>
          <w:rFonts w:hint="eastAsia" w:ascii="宋体" w:hAnsi="宋体" w:cs="宋体"/>
          <w:sz w:val="24"/>
          <w:szCs w:val="24"/>
          <w:lang w:val="en-US" w:eastAsia="zh-CN"/>
        </w:rPr>
        <w:t>选地整地、种苗繁育、栽培方法、田间管理、病虫害防治、采收、加工、包装储存</w:t>
      </w:r>
      <w:r>
        <w:rPr>
          <w:rFonts w:hint="eastAsia" w:ascii="宋体" w:hAnsi="宋体" w:eastAsia="宋体" w:cs="宋体"/>
          <w:sz w:val="24"/>
          <w:szCs w:val="24"/>
          <w:lang w:val="en-US" w:eastAsia="zh-CN"/>
        </w:rPr>
        <w:t>。</w:t>
      </w:r>
    </w:p>
    <w:p w14:paraId="139DB58F">
      <w:pPr>
        <w:keepNext w:val="0"/>
        <w:keepLines w:val="0"/>
        <w:pageBreakBefore w:val="0"/>
        <w:widowControl w:val="0"/>
        <w:kinsoku/>
        <w:wordWrap/>
        <w:overflowPunct/>
        <w:topLinePunct w:val="0"/>
        <w:autoSpaceDE/>
        <w:autoSpaceDN/>
        <w:bidi w:val="0"/>
        <w:adjustRightInd/>
        <w:snapToGrid w:val="0"/>
        <w:spacing w:line="24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本规范适用于</w:t>
      </w:r>
      <w:r>
        <w:rPr>
          <w:rFonts w:hint="eastAsia" w:ascii="宋体" w:hAnsi="宋体" w:cs="宋体"/>
          <w:sz w:val="24"/>
          <w:szCs w:val="24"/>
          <w:lang w:val="en-US" w:eastAsia="zh-CN"/>
        </w:rPr>
        <w:t>麦冬栽培</w:t>
      </w:r>
      <w:r>
        <w:rPr>
          <w:rFonts w:hint="eastAsia" w:ascii="宋体" w:hAnsi="宋体" w:eastAsia="宋体" w:cs="宋体"/>
          <w:sz w:val="24"/>
          <w:szCs w:val="24"/>
          <w:lang w:val="en-US" w:eastAsia="zh-CN"/>
        </w:rPr>
        <w:t>。</w:t>
      </w:r>
    </w:p>
    <w:p w14:paraId="4C8D20F0">
      <w:pPr>
        <w:pStyle w:val="25"/>
        <w:keepNext w:val="0"/>
        <w:keepLines w:val="0"/>
        <w:pageBreakBefore w:val="0"/>
        <w:numPr>
          <w:ilvl w:val="1"/>
          <w:numId w:val="0"/>
        </w:numPr>
        <w:kinsoku/>
        <w:wordWrap/>
        <w:overflowPunct/>
        <w:topLinePunct w:val="0"/>
        <w:bidi w:val="0"/>
        <w:snapToGrid w:val="0"/>
        <w:spacing w:before="312" w:after="312" w:line="240" w:lineRule="auto"/>
        <w:ind w:leftChars="0"/>
        <w:textAlignment w:val="auto"/>
        <w:rPr>
          <w:rFonts w:hint="eastAsia" w:ascii="仿宋_GB2312" w:hAnsi="仿宋_GB2312" w:eastAsia="仿宋_GB2312" w:cs="仿宋_GB2312"/>
          <w:sz w:val="24"/>
          <w:szCs w:val="24"/>
        </w:rPr>
      </w:pPr>
      <w:bookmarkStart w:id="29" w:name="_Toc97191424"/>
      <w:bookmarkStart w:id="30" w:name="_Toc26986772"/>
      <w:bookmarkStart w:id="31" w:name="_Toc26986531"/>
      <w:bookmarkStart w:id="32" w:name="_Toc26718931"/>
      <w:r>
        <w:rPr>
          <w:rFonts w:hint="eastAsia" w:ascii="黑体" w:hAnsi="黑体" w:eastAsia="黑体" w:cs="黑体"/>
          <w:b/>
          <w:bCs/>
          <w:sz w:val="24"/>
          <w:szCs w:val="24"/>
          <w:lang w:val="en-US" w:eastAsia="zh-CN"/>
        </w:rPr>
        <w:t>2.</w:t>
      </w:r>
      <w:r>
        <w:rPr>
          <w:rFonts w:hint="eastAsia" w:ascii="黑体" w:hAnsi="黑体" w:eastAsia="黑体" w:cs="黑体"/>
          <w:b/>
          <w:bCs/>
          <w:sz w:val="24"/>
          <w:szCs w:val="24"/>
        </w:rPr>
        <w:t>规范性引用文件</w:t>
      </w:r>
      <w:bookmarkEnd w:id="24"/>
      <w:bookmarkEnd w:id="25"/>
      <w:bookmarkEnd w:id="26"/>
      <w:bookmarkEnd w:id="27"/>
      <w:bookmarkEnd w:id="28"/>
      <w:bookmarkEnd w:id="29"/>
      <w:bookmarkEnd w:id="30"/>
      <w:bookmarkEnd w:id="31"/>
      <w:bookmarkEnd w:id="32"/>
    </w:p>
    <w:sdt>
      <w:sdtPr>
        <w:rPr>
          <w:rFonts w:hint="eastAsia" w:ascii="仿宋_GB2312" w:hAnsi="仿宋_GB2312" w:eastAsia="仿宋_GB2312" w:cs="仿宋_GB2312"/>
          <w:sz w:val="24"/>
          <w:szCs w:val="24"/>
        </w:rPr>
        <w:id w:val="715848253"/>
        <w:placeholder>
          <w:docPart w:val="{d345617b-c54e-42ef-a4e8-6d2f18644735}"/>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hint="eastAsia" w:ascii="宋体" w:hAnsi="宋体" w:eastAsia="宋体" w:cs="宋体"/>
          <w:sz w:val="24"/>
          <w:szCs w:val="24"/>
        </w:rPr>
      </w:sdtEndPr>
      <w:sdtContent>
        <w:p w14:paraId="629F6E64">
          <w:pPr>
            <w:pStyle w:val="12"/>
            <w:keepNext w:val="0"/>
            <w:keepLines w:val="0"/>
            <w:pageBreakBefore w:val="0"/>
            <w:kinsoku/>
            <w:wordWrap/>
            <w:overflowPunct/>
            <w:topLinePunct w:val="0"/>
            <w:bidi w:val="0"/>
            <w:snapToGrid w:val="0"/>
            <w:spacing w:line="240" w:lineRule="auto"/>
            <w:ind w:firstLine="42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rPr>
            <w:t>下列文件中的内容通过文中的规范性引用而构成本文件必不可少的条款。其中，注日期的引用文件，仅该日期对应的版本适用于本文件；不注日期的引用文件，其最新版本（包括所有的修改单）适用于本文件。</w:t>
          </w:r>
          <w:bookmarkStart w:id="33" w:name="_Toc97191425"/>
        </w:p>
      </w:sdtContent>
    </w:sdt>
    <w:p w14:paraId="460FB1C7">
      <w:pPr>
        <w:pStyle w:val="25"/>
        <w:keepNext w:val="0"/>
        <w:keepLines w:val="0"/>
        <w:pageBreakBefore w:val="0"/>
        <w:widowControl/>
        <w:numPr>
          <w:ilvl w:val="1"/>
          <w:numId w:val="0"/>
        </w:numPr>
        <w:kinsoku/>
        <w:wordWrap/>
        <w:overflowPunct/>
        <w:topLinePunct w:val="0"/>
        <w:autoSpaceDE/>
        <w:autoSpaceDN/>
        <w:bidi w:val="0"/>
        <w:adjustRightInd/>
        <w:snapToGrid w:val="0"/>
        <w:spacing w:before="0" w:beforeLines="0" w:after="0" w:afterLines="0" w:line="240" w:lineRule="auto"/>
        <w:ind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GB 3095</w:t>
      </w:r>
      <w:r>
        <w:rPr>
          <w:rFonts w:hint="eastAsia" w:ascii="宋体" w:hAnsi="宋体" w:eastAsia="宋体" w:cs="宋体"/>
          <w:sz w:val="24"/>
          <w:szCs w:val="24"/>
          <w:lang w:val="en-US" w:eastAsia="zh-CN" w:bidi="ar-SA"/>
        </w:rPr>
        <w:tab/>
      </w:r>
      <w:r>
        <w:rPr>
          <w:rFonts w:hint="eastAsia" w:ascii="宋体" w:hAnsi="宋体" w:eastAsia="宋体" w:cs="宋体"/>
          <w:sz w:val="24"/>
          <w:szCs w:val="24"/>
          <w:lang w:val="en-US" w:eastAsia="zh-CN" w:bidi="ar-SA"/>
        </w:rPr>
        <w:t xml:space="preserve">  环境空气质量标准</w:t>
      </w:r>
      <w:r>
        <w:rPr>
          <w:rFonts w:hint="eastAsia" w:ascii="宋体" w:hAnsi="宋体" w:eastAsia="宋体" w:cs="宋体"/>
          <w:sz w:val="24"/>
          <w:szCs w:val="24"/>
          <w:lang w:val="en-US" w:eastAsia="zh-CN" w:bidi="ar-SA"/>
        </w:rPr>
        <w:tab/>
      </w:r>
    </w:p>
    <w:p w14:paraId="3D39547A">
      <w:pPr>
        <w:pStyle w:val="25"/>
        <w:keepNext w:val="0"/>
        <w:keepLines w:val="0"/>
        <w:pageBreakBefore w:val="0"/>
        <w:widowControl/>
        <w:numPr>
          <w:ilvl w:val="1"/>
          <w:numId w:val="0"/>
        </w:numPr>
        <w:kinsoku/>
        <w:wordWrap/>
        <w:overflowPunct/>
        <w:topLinePunct w:val="0"/>
        <w:autoSpaceDE/>
        <w:autoSpaceDN/>
        <w:bidi w:val="0"/>
        <w:adjustRightInd/>
        <w:snapToGrid w:val="0"/>
        <w:spacing w:before="0" w:beforeLines="0" w:after="0" w:afterLines="0" w:line="240" w:lineRule="auto"/>
        <w:ind w:leftChars="0" w:firstLine="480" w:firstLineChars="200"/>
        <w:textAlignment w:val="auto"/>
        <w:rPr>
          <w:rFonts w:hint="default" w:ascii="宋体" w:hAnsi="宋体" w:eastAsia="宋体" w:cs="宋体"/>
          <w:sz w:val="24"/>
          <w:szCs w:val="24"/>
          <w:lang w:val="en-US" w:eastAsia="zh-CN" w:bidi="ar-SA"/>
        </w:rPr>
      </w:pPr>
      <w:r>
        <w:rPr>
          <w:rFonts w:hint="eastAsia" w:ascii="宋体" w:hAnsi="宋体" w:eastAsia="宋体" w:cs="宋体"/>
          <w:sz w:val="24"/>
          <w:szCs w:val="24"/>
          <w:lang w:val="en-US" w:eastAsia="zh-CN" w:bidi="ar-SA"/>
        </w:rPr>
        <w:t>GB 5084    农田灌溉水质量标准</w:t>
      </w:r>
    </w:p>
    <w:p w14:paraId="4EDFF490">
      <w:pPr>
        <w:pStyle w:val="25"/>
        <w:keepNext w:val="0"/>
        <w:keepLines w:val="0"/>
        <w:pageBreakBefore w:val="0"/>
        <w:widowControl/>
        <w:numPr>
          <w:ilvl w:val="1"/>
          <w:numId w:val="0"/>
        </w:numPr>
        <w:kinsoku/>
        <w:wordWrap/>
        <w:overflowPunct/>
        <w:topLinePunct w:val="0"/>
        <w:autoSpaceDE/>
        <w:autoSpaceDN/>
        <w:bidi w:val="0"/>
        <w:adjustRightInd/>
        <w:snapToGrid w:val="0"/>
        <w:spacing w:before="0" w:beforeLines="0" w:after="0" w:afterLines="0" w:line="240" w:lineRule="auto"/>
        <w:ind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GB/T 8321  (所有部分)农药合理使用准则</w:t>
      </w:r>
    </w:p>
    <w:p w14:paraId="0BE31C9C">
      <w:pPr>
        <w:pStyle w:val="25"/>
        <w:keepNext w:val="0"/>
        <w:keepLines w:val="0"/>
        <w:pageBreakBefore w:val="0"/>
        <w:widowControl/>
        <w:numPr>
          <w:ilvl w:val="1"/>
          <w:numId w:val="0"/>
        </w:numPr>
        <w:kinsoku/>
        <w:wordWrap/>
        <w:overflowPunct/>
        <w:topLinePunct w:val="0"/>
        <w:autoSpaceDE/>
        <w:autoSpaceDN/>
        <w:bidi w:val="0"/>
        <w:adjustRightInd/>
        <w:snapToGrid w:val="0"/>
        <w:spacing w:before="0" w:beforeLines="0" w:after="0" w:afterLines="0" w:line="240" w:lineRule="auto"/>
        <w:ind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GB 15618</w:t>
      </w:r>
      <w:r>
        <w:rPr>
          <w:rFonts w:hint="eastAsia" w:ascii="宋体" w:hAnsi="宋体" w:eastAsia="宋体" w:cs="宋体"/>
          <w:sz w:val="24"/>
          <w:szCs w:val="24"/>
          <w:lang w:val="en-US" w:eastAsia="zh-CN" w:bidi="ar-SA"/>
        </w:rPr>
        <w:tab/>
      </w:r>
      <w:r>
        <w:rPr>
          <w:rFonts w:hint="eastAsia" w:ascii="宋体" w:hAnsi="宋体" w:eastAsia="宋体" w:cs="宋体"/>
          <w:sz w:val="24"/>
          <w:szCs w:val="24"/>
          <w:lang w:val="en-US" w:eastAsia="zh-CN" w:bidi="ar-SA"/>
        </w:rPr>
        <w:t xml:space="preserve"> 土壤环境质量农用地土壤污染风险管控标准(试行)</w:t>
      </w:r>
      <w:r>
        <w:rPr>
          <w:rFonts w:hint="eastAsia" w:ascii="宋体" w:hAnsi="宋体" w:eastAsia="宋体" w:cs="宋体"/>
          <w:sz w:val="24"/>
          <w:szCs w:val="24"/>
          <w:lang w:val="en-US" w:eastAsia="zh-CN" w:bidi="ar-SA"/>
        </w:rPr>
        <w:tab/>
      </w:r>
    </w:p>
    <w:p w14:paraId="2854F68B">
      <w:pPr>
        <w:pStyle w:val="25"/>
        <w:keepNext w:val="0"/>
        <w:keepLines w:val="0"/>
        <w:pageBreakBefore w:val="0"/>
        <w:widowControl/>
        <w:numPr>
          <w:ilvl w:val="1"/>
          <w:numId w:val="0"/>
        </w:numPr>
        <w:kinsoku/>
        <w:wordWrap/>
        <w:overflowPunct/>
        <w:topLinePunct w:val="0"/>
        <w:autoSpaceDE/>
        <w:autoSpaceDN/>
        <w:bidi w:val="0"/>
        <w:adjustRightInd/>
        <w:snapToGrid w:val="0"/>
        <w:spacing w:before="0" w:beforeLines="0" w:after="0" w:afterLines="0" w:line="240" w:lineRule="auto"/>
        <w:ind w:leftChars="0" w:firstLine="480" w:firstLineChars="200"/>
        <w:textAlignment w:val="auto"/>
        <w:rPr>
          <w:rFonts w:hint="eastAsia" w:ascii="宋体" w:hAnsi="宋体" w:eastAsia="宋体" w:cs="宋体"/>
          <w:sz w:val="24"/>
          <w:szCs w:val="24"/>
          <w:lang w:val="en-US" w:eastAsia="zh-CN" w:bidi="ar-SA"/>
        </w:rPr>
      </w:pPr>
      <w:r>
        <w:rPr>
          <w:rFonts w:hint="eastAsia" w:ascii="宋体" w:hAnsi="宋体" w:eastAsia="宋体" w:cs="宋体"/>
          <w:sz w:val="24"/>
          <w:szCs w:val="24"/>
          <w:lang w:val="en-US" w:eastAsia="zh-CN" w:bidi="ar-SA"/>
        </w:rPr>
        <w:t>NY/T 496</w:t>
      </w:r>
      <w:r>
        <w:rPr>
          <w:rFonts w:hint="eastAsia" w:ascii="宋体" w:hAnsi="宋体" w:eastAsia="宋体" w:cs="宋体"/>
          <w:sz w:val="24"/>
          <w:szCs w:val="24"/>
          <w:lang w:val="en-US" w:eastAsia="zh-CN" w:bidi="ar-SA"/>
        </w:rPr>
        <w:tab/>
      </w:r>
      <w:r>
        <w:rPr>
          <w:rFonts w:hint="eastAsia" w:ascii="宋体" w:hAnsi="宋体" w:eastAsia="宋体" w:cs="宋体"/>
          <w:sz w:val="24"/>
          <w:szCs w:val="24"/>
          <w:lang w:val="en-US" w:eastAsia="zh-CN" w:bidi="ar-SA"/>
        </w:rPr>
        <w:t xml:space="preserve"> 肥料合理使用准则(通则)</w:t>
      </w:r>
    </w:p>
    <w:p w14:paraId="697B17D7">
      <w:pPr>
        <w:pStyle w:val="12"/>
        <w:rPr>
          <w:rFonts w:hint="eastAsia"/>
          <w:lang w:val="en-US" w:eastAsia="zh-CN"/>
        </w:rPr>
      </w:pPr>
      <w:r>
        <w:rPr>
          <w:rFonts w:hint="eastAsia" w:ascii="宋体" w:hAnsi="宋体" w:eastAsia="宋体" w:cs="宋体"/>
          <w:i w:val="0"/>
          <w:iCs w:val="0"/>
          <w:caps w:val="0"/>
          <w:color w:val="333333"/>
          <w:spacing w:val="0"/>
          <w:sz w:val="24"/>
          <w:szCs w:val="24"/>
          <w:shd w:val="clear" w:fill="FFFFFF"/>
        </w:rPr>
        <w:t>SB/T 11182</w:t>
      </w:r>
      <w:r>
        <w:rPr>
          <w:rFonts w:hint="eastAsia" w:hAnsi="宋体" w:cs="宋体"/>
          <w:i w:val="0"/>
          <w:iCs w:val="0"/>
          <w:caps w:val="0"/>
          <w:color w:val="333333"/>
          <w:spacing w:val="0"/>
          <w:sz w:val="24"/>
          <w:szCs w:val="24"/>
          <w:shd w:val="clear" w:fill="FFFFFF"/>
          <w:lang w:val="en-US" w:eastAsia="zh-CN"/>
        </w:rPr>
        <w:t xml:space="preserve"> </w:t>
      </w:r>
      <w:r>
        <w:rPr>
          <w:rFonts w:hint="eastAsia" w:ascii="宋体" w:hAnsi="宋体" w:eastAsia="宋体" w:cs="宋体"/>
          <w:i w:val="0"/>
          <w:iCs w:val="0"/>
          <w:caps w:val="0"/>
          <w:color w:val="333333"/>
          <w:spacing w:val="0"/>
          <w:sz w:val="24"/>
          <w:szCs w:val="24"/>
          <w:shd w:val="clear" w:fill="FFFFFF"/>
        </w:rPr>
        <w:t>中药材包装技术规范</w:t>
      </w:r>
    </w:p>
    <w:p w14:paraId="58BD848D">
      <w:pPr>
        <w:pStyle w:val="25"/>
        <w:keepNext w:val="0"/>
        <w:keepLines w:val="0"/>
        <w:pageBreakBefore w:val="0"/>
        <w:numPr>
          <w:ilvl w:val="1"/>
          <w:numId w:val="0"/>
        </w:numPr>
        <w:kinsoku/>
        <w:wordWrap/>
        <w:overflowPunct/>
        <w:topLinePunct w:val="0"/>
        <w:bidi w:val="0"/>
        <w:snapToGrid w:val="0"/>
        <w:spacing w:before="312" w:after="312" w:line="240" w:lineRule="auto"/>
        <w:ind w:leftChars="0"/>
        <w:textAlignment w:val="auto"/>
        <w:rPr>
          <w:rFonts w:hint="eastAsia" w:ascii="黑体" w:hAnsi="黑体" w:eastAsia="黑体" w:cs="黑体"/>
          <w:sz w:val="24"/>
          <w:szCs w:val="24"/>
        </w:rPr>
      </w:pPr>
      <w:r>
        <w:rPr>
          <w:rFonts w:hint="eastAsia" w:hAnsi="黑体" w:cs="黑体"/>
          <w:b/>
          <w:bCs/>
          <w:sz w:val="24"/>
          <w:szCs w:val="24"/>
          <w:lang w:val="en-US" w:eastAsia="zh-CN"/>
        </w:rPr>
        <w:t>3.</w:t>
      </w:r>
      <w:r>
        <w:rPr>
          <w:rFonts w:hint="eastAsia" w:ascii="黑体" w:hAnsi="黑体" w:eastAsia="黑体" w:cs="黑体"/>
          <w:b/>
          <w:bCs/>
          <w:sz w:val="24"/>
          <w:szCs w:val="24"/>
        </w:rPr>
        <w:t>术语和定义</w:t>
      </w:r>
      <w:bookmarkEnd w:id="33"/>
    </w:p>
    <w:sdt>
      <w:sdtPr>
        <w:rPr>
          <w:rFonts w:hint="eastAsia" w:ascii="仿宋_GB2312" w:hAnsi="仿宋_GB2312" w:eastAsia="仿宋_GB2312" w:cs="仿宋_GB2312"/>
          <w:sz w:val="24"/>
          <w:szCs w:val="24"/>
        </w:rPr>
        <w:id w:val="-1909835108"/>
        <w:placeholder>
          <w:docPart w:val="{cff19dd1-7833-471d-aca0-8e4ef89cd784}"/>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hint="eastAsia" w:ascii="宋体" w:hAnsi="宋体" w:eastAsia="宋体" w:cs="宋体"/>
          <w:sz w:val="24"/>
          <w:szCs w:val="24"/>
        </w:rPr>
      </w:sdtEndPr>
      <w:sdtContent>
        <w:p w14:paraId="7F6ADE59">
          <w:pPr>
            <w:pStyle w:val="12"/>
            <w:keepNext w:val="0"/>
            <w:keepLines w:val="0"/>
            <w:pageBreakBefore w:val="0"/>
            <w:kinsoku/>
            <w:wordWrap/>
            <w:overflowPunct/>
            <w:topLinePunct w:val="0"/>
            <w:bidi w:val="0"/>
            <w:snapToGrid w:val="0"/>
            <w:spacing w:line="240" w:lineRule="auto"/>
            <w:ind w:firstLine="420"/>
            <w:textAlignment w:val="auto"/>
            <w:rPr>
              <w:rFonts w:hint="eastAsia" w:ascii="宋体" w:hAnsi="宋体" w:eastAsia="宋体" w:cs="宋体"/>
              <w:sz w:val="24"/>
              <w:szCs w:val="24"/>
            </w:rPr>
          </w:pPr>
          <w:bookmarkStart w:id="34" w:name="_Toc26986532"/>
          <w:bookmarkEnd w:id="34"/>
          <w:r>
            <w:rPr>
              <w:rFonts w:hint="eastAsia" w:ascii="宋体" w:hAnsi="宋体" w:eastAsia="宋体" w:cs="宋体"/>
              <w:sz w:val="24"/>
              <w:szCs w:val="24"/>
              <w:lang w:val="en-US" w:eastAsia="zh-CN" w:bidi="ar-SA"/>
            </w:rPr>
            <w:t>下列术语和定义适用于本文件。</w:t>
          </w:r>
        </w:p>
      </w:sdtContent>
    </w:sdt>
    <w:p w14:paraId="7DA35C46">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b/>
          <w:bCs/>
          <w:snapToGrid/>
          <w:color w:val="000000"/>
          <w:kern w:val="0"/>
          <w:sz w:val="24"/>
          <w:szCs w:val="24"/>
          <w:lang w:val="en-US" w:eastAsia="zh-CN"/>
        </w:rPr>
      </w:pPr>
    </w:p>
    <w:p w14:paraId="30B9D15B">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仿宋_GB2312" w:hAnsi="仿宋_GB2312" w:eastAsia="仿宋_GB2312" w:cs="仿宋_GB2312"/>
          <w:snapToGrid/>
          <w:color w:val="000000"/>
          <w:kern w:val="0"/>
          <w:sz w:val="24"/>
          <w:szCs w:val="24"/>
          <w:lang w:val="en-US" w:eastAsia="zh-CN"/>
        </w:rPr>
      </w:pPr>
      <w:r>
        <w:rPr>
          <w:rFonts w:hint="eastAsia" w:ascii="黑体" w:hAnsi="黑体" w:eastAsia="黑体" w:cs="黑体"/>
          <w:b/>
          <w:bCs/>
          <w:snapToGrid/>
          <w:color w:val="000000"/>
          <w:kern w:val="0"/>
          <w:sz w:val="24"/>
          <w:szCs w:val="24"/>
          <w:lang w:val="en-US" w:eastAsia="zh-CN"/>
        </w:rPr>
        <w:t>3.1 麦冬</w:t>
      </w:r>
      <w:r>
        <w:rPr>
          <w:rFonts w:hint="eastAsia" w:ascii="仿宋_GB2312" w:hAnsi="仿宋_GB2312" w:eastAsia="仿宋_GB2312" w:cs="仿宋_GB2312"/>
          <w:snapToGrid/>
          <w:color w:val="000000"/>
          <w:kern w:val="0"/>
          <w:sz w:val="24"/>
          <w:szCs w:val="24"/>
          <w:lang w:val="en-US" w:eastAsia="zh-CN"/>
        </w:rPr>
        <w:t xml:space="preserve"> </w:t>
      </w:r>
    </w:p>
    <w:p w14:paraId="5469601C">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仿宋_GB2312" w:hAnsi="仿宋_GB2312" w:eastAsia="仿宋_GB2312" w:cs="仿宋_GB2312"/>
          <w:sz w:val="24"/>
          <w:szCs w:val="24"/>
          <w:lang w:val="en-US" w:eastAsia="zh-CN"/>
        </w:rPr>
      </w:pPr>
    </w:p>
    <w:p w14:paraId="37279000">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百合科植物沿阶草属植物，块根可入药。</w:t>
      </w:r>
    </w:p>
    <w:p w14:paraId="22D7C10D">
      <w:pPr>
        <w:keepNext w:val="0"/>
        <w:keepLines w:val="0"/>
        <w:pageBreakBefore w:val="0"/>
        <w:widowControl w:val="0"/>
        <w:kinsoku/>
        <w:wordWrap/>
        <w:overflowPunct/>
        <w:topLinePunct w:val="0"/>
        <w:autoSpaceDE/>
        <w:autoSpaceDN/>
        <w:bidi w:val="0"/>
        <w:adjustRightInd w:val="0"/>
        <w:snapToGrid w:val="0"/>
        <w:spacing w:before="313" w:beforeLines="100" w:after="313" w:afterLines="100" w:line="240" w:lineRule="auto"/>
        <w:jc w:val="left"/>
        <w:textAlignment w:val="auto"/>
        <w:rPr>
          <w:rFonts w:hint="default" w:ascii="黑体" w:hAnsi="黑体" w:eastAsia="黑体" w:cs="黑体"/>
          <w:b/>
          <w:bCs/>
          <w:sz w:val="24"/>
          <w:szCs w:val="24"/>
          <w:lang w:val="en-US" w:eastAsia="zh-CN"/>
        </w:rPr>
      </w:pPr>
      <w:r>
        <w:rPr>
          <w:rFonts w:hint="eastAsia" w:ascii="黑体" w:hAnsi="黑体" w:eastAsia="黑体" w:cs="黑体"/>
          <w:b/>
          <w:bCs/>
          <w:snapToGrid/>
          <w:color w:val="000000"/>
          <w:kern w:val="0"/>
          <w:sz w:val="24"/>
          <w:szCs w:val="24"/>
          <w:lang w:val="en-US" w:eastAsia="zh-CN"/>
        </w:rPr>
        <w:t>4.</w:t>
      </w:r>
      <w:r>
        <w:rPr>
          <w:rFonts w:hint="eastAsia" w:ascii="黑体" w:hAnsi="黑体" w:eastAsia="黑体" w:cs="黑体"/>
          <w:b/>
          <w:bCs/>
          <w:sz w:val="24"/>
          <w:szCs w:val="24"/>
          <w:lang w:val="en-US" w:eastAsia="zh-CN"/>
        </w:rPr>
        <w:t>选地整地</w:t>
      </w:r>
    </w:p>
    <w:p w14:paraId="19E3AFB4">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仿宋_GB2312" w:hAnsi="仿宋_GB2312" w:eastAsia="仿宋_GB2312" w:cs="仿宋_GB2312"/>
          <w:sz w:val="24"/>
          <w:szCs w:val="24"/>
          <w:lang w:val="en-US" w:eastAsia="zh-CN"/>
        </w:rPr>
      </w:pPr>
      <w:r>
        <w:rPr>
          <w:rFonts w:hint="eastAsia" w:ascii="黑体" w:hAnsi="黑体" w:eastAsia="黑体" w:cs="黑体"/>
          <w:b/>
          <w:bCs/>
          <w:sz w:val="24"/>
          <w:szCs w:val="24"/>
          <w:lang w:val="en-US" w:eastAsia="zh-CN"/>
        </w:rPr>
        <w:t>4.1 选地</w:t>
      </w:r>
    </w:p>
    <w:p w14:paraId="2B43E06F">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宋体" w:hAnsi="宋体" w:eastAsia="宋体" w:cs="宋体"/>
          <w:sz w:val="24"/>
          <w:szCs w:val="24"/>
          <w:lang w:val="en-US" w:eastAsia="zh-CN"/>
        </w:rPr>
      </w:pPr>
    </w:p>
    <w:p w14:paraId="39252CC7">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肥沃疏松、排灌良好的壤土和沙壤土</w:t>
      </w:r>
      <w:r>
        <w:rPr>
          <w:rFonts w:hint="eastAsia" w:ascii="宋体" w:hAnsi="宋体" w:eastAsia="宋体" w:cs="宋体"/>
          <w:sz w:val="24"/>
          <w:szCs w:val="24"/>
          <w:lang w:val="en-US" w:eastAsia="zh-CN"/>
        </w:rPr>
        <w:t>。</w:t>
      </w:r>
    </w:p>
    <w:p w14:paraId="35CD5B13">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b/>
          <w:bCs/>
          <w:color w:val="auto"/>
          <w:sz w:val="24"/>
          <w:szCs w:val="24"/>
          <w:lang w:val="en-US" w:eastAsia="zh-CN"/>
        </w:rPr>
      </w:pPr>
    </w:p>
    <w:p w14:paraId="4F217282">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4.2 整地</w:t>
      </w:r>
    </w:p>
    <w:p w14:paraId="097BB022">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仿宋_GB2312" w:hAnsi="仿宋_GB2312" w:eastAsia="仿宋_GB2312" w:cs="仿宋_GB2312"/>
          <w:color w:val="auto"/>
          <w:sz w:val="24"/>
          <w:szCs w:val="24"/>
          <w:lang w:val="en-US" w:eastAsia="zh-CN"/>
        </w:rPr>
      </w:pPr>
    </w:p>
    <w:p w14:paraId="0FA34042">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b/>
          <w:bCs/>
          <w:kern w:val="2"/>
          <w:sz w:val="24"/>
          <w:szCs w:val="24"/>
          <w:lang w:val="en-US" w:eastAsia="zh-CN" w:bidi="ar-SA"/>
        </w:rPr>
      </w:pPr>
      <w:r>
        <w:rPr>
          <w:rFonts w:hint="eastAsia" w:ascii="黑体" w:hAnsi="黑体" w:eastAsia="黑体" w:cs="黑体"/>
          <w:b/>
          <w:bCs/>
          <w:kern w:val="2"/>
          <w:sz w:val="24"/>
          <w:szCs w:val="24"/>
          <w:lang w:val="en-US" w:eastAsia="zh-CN" w:bidi="ar-SA"/>
        </w:rPr>
        <w:t xml:space="preserve">4.2.1  </w:t>
      </w:r>
    </w:p>
    <w:p w14:paraId="41D55C14">
      <w:pPr>
        <w:pStyle w:val="2"/>
        <w:rPr>
          <w:rFonts w:hint="eastAsia"/>
          <w:lang w:val="en-US" w:eastAsia="zh-CN"/>
        </w:rPr>
      </w:pPr>
    </w:p>
    <w:p w14:paraId="5B4DD4BA">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2月至3月深翻土地25cm左右，除去砾石和杂草，细耙整平，使土壤疏松，细碎、平整、上虚下实。每亩施</w:t>
      </w:r>
      <w:r>
        <w:rPr>
          <w:rFonts w:hint="eastAsia" w:ascii="宋体" w:hAnsi="宋体" w:cs="宋体"/>
          <w:color w:val="auto"/>
          <w:sz w:val="24"/>
          <w:szCs w:val="24"/>
          <w:lang w:val="en-US" w:eastAsia="zh-CN"/>
        </w:rPr>
        <w:t>有机肥200</w:t>
      </w:r>
      <w:r>
        <w:rPr>
          <w:rFonts w:hint="eastAsia" w:ascii="宋体" w:hAnsi="宋体" w:eastAsia="宋体" w:cs="宋体"/>
          <w:color w:val="auto"/>
          <w:sz w:val="24"/>
          <w:szCs w:val="24"/>
          <w:lang w:val="en-US" w:eastAsia="zh-CN"/>
        </w:rPr>
        <w:t>kg，在整地时散入土中。</w:t>
      </w:r>
    </w:p>
    <w:p w14:paraId="5F1C665D">
      <w:pPr>
        <w:pStyle w:val="2"/>
        <w:rPr>
          <w:rFonts w:hint="eastAsia"/>
          <w:lang w:val="en-US" w:eastAsia="zh-CN"/>
        </w:rPr>
      </w:pPr>
    </w:p>
    <w:p w14:paraId="188D9044">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b/>
          <w:bCs/>
          <w:kern w:val="2"/>
          <w:sz w:val="24"/>
          <w:szCs w:val="24"/>
          <w:lang w:val="en-US" w:eastAsia="zh-CN" w:bidi="ar-SA"/>
        </w:rPr>
      </w:pPr>
      <w:r>
        <w:rPr>
          <w:rFonts w:hint="eastAsia" w:ascii="黑体" w:hAnsi="黑体" w:eastAsia="黑体" w:cs="黑体"/>
          <w:b/>
          <w:bCs/>
          <w:kern w:val="2"/>
          <w:sz w:val="24"/>
          <w:szCs w:val="24"/>
          <w:lang w:val="en-US" w:eastAsia="zh-CN" w:bidi="ar-SA"/>
        </w:rPr>
        <w:t xml:space="preserve">4.2.2  </w:t>
      </w:r>
    </w:p>
    <w:p w14:paraId="55B8DCB9">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color w:val="auto"/>
          <w:sz w:val="24"/>
          <w:szCs w:val="24"/>
          <w:lang w:val="en-US" w:eastAsia="zh-CN"/>
        </w:rPr>
      </w:pPr>
    </w:p>
    <w:p w14:paraId="06C79DA2">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黑体" w:hAnsi="黑体" w:eastAsia="黑体" w:cs="黑体"/>
          <w:b/>
          <w:bCs/>
          <w:color w:val="auto"/>
          <w:sz w:val="24"/>
          <w:szCs w:val="24"/>
          <w:lang w:val="en-US" w:eastAsia="zh-CN"/>
        </w:rPr>
      </w:pPr>
      <w:r>
        <w:rPr>
          <w:rFonts w:hint="eastAsia" w:ascii="宋体" w:hAnsi="宋体" w:eastAsia="宋体" w:cs="宋体"/>
          <w:color w:val="auto"/>
          <w:sz w:val="24"/>
          <w:szCs w:val="24"/>
          <w:lang w:val="en-US" w:eastAsia="zh-CN"/>
        </w:rPr>
        <w:t>按行距20cm左右，用锄头或机器开沟，深5cm左右。</w:t>
      </w:r>
    </w:p>
    <w:p w14:paraId="6F4EAC49">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bCs/>
          <w:color w:val="auto"/>
          <w:sz w:val="24"/>
          <w:szCs w:val="24"/>
          <w:lang w:val="en-US" w:eastAsia="zh-CN"/>
        </w:rPr>
      </w:pPr>
    </w:p>
    <w:p w14:paraId="333B3BE0">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b/>
          <w:bCs/>
          <w:color w:val="auto"/>
          <w:sz w:val="24"/>
          <w:szCs w:val="24"/>
          <w:lang w:val="en-US" w:eastAsia="zh-CN"/>
        </w:rPr>
      </w:pPr>
      <w:r>
        <w:rPr>
          <w:rFonts w:hint="eastAsia" w:ascii="黑体" w:hAnsi="黑体" w:eastAsia="黑体" w:cs="黑体"/>
          <w:b/>
          <w:bCs/>
          <w:kern w:val="2"/>
          <w:sz w:val="24"/>
          <w:szCs w:val="24"/>
          <w:lang w:val="en-US" w:eastAsia="zh-CN" w:bidi="ar-SA"/>
        </w:rPr>
        <w:t xml:space="preserve">4.2.3 </w:t>
      </w:r>
      <w:r>
        <w:rPr>
          <w:rFonts w:hint="eastAsia" w:ascii="黑体" w:hAnsi="黑体" w:eastAsia="黑体" w:cs="黑体"/>
          <w:b/>
          <w:bCs/>
          <w:color w:val="auto"/>
          <w:sz w:val="24"/>
          <w:szCs w:val="24"/>
          <w:lang w:val="en-US" w:eastAsia="zh-CN"/>
        </w:rPr>
        <w:t xml:space="preserve"> </w:t>
      </w:r>
    </w:p>
    <w:p w14:paraId="3D284145">
      <w:pPr>
        <w:pStyle w:val="2"/>
        <w:rPr>
          <w:rFonts w:hint="eastAsia"/>
          <w:lang w:val="en-US" w:eastAsia="zh-CN"/>
        </w:rPr>
      </w:pPr>
    </w:p>
    <w:p w14:paraId="65345C59">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所用肥料和原料应符合NY/T 496</w:t>
      </w:r>
      <w:r>
        <w:rPr>
          <w:rFonts w:hint="eastAsia" w:ascii="宋体" w:hAnsi="宋体" w:eastAsia="宋体" w:cs="宋体"/>
          <w:color w:val="auto"/>
          <w:sz w:val="24"/>
          <w:szCs w:val="24"/>
          <w:lang w:val="en-US" w:eastAsia="zh-CN"/>
        </w:rPr>
        <w:tab/>
      </w:r>
      <w:r>
        <w:rPr>
          <w:rFonts w:hint="eastAsia" w:ascii="宋体" w:hAnsi="宋体" w:eastAsia="宋体" w:cs="宋体"/>
          <w:color w:val="auto"/>
          <w:sz w:val="24"/>
          <w:szCs w:val="24"/>
          <w:lang w:val="en-US" w:eastAsia="zh-CN"/>
        </w:rPr>
        <w:t>肥料合理使用准则(通则)要求</w:t>
      </w:r>
    </w:p>
    <w:p w14:paraId="2757A6C7">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b/>
          <w:bCs/>
          <w:color w:val="auto"/>
          <w:sz w:val="24"/>
          <w:szCs w:val="24"/>
          <w:lang w:val="en-US" w:eastAsia="zh-CN"/>
        </w:rPr>
      </w:pPr>
    </w:p>
    <w:p w14:paraId="20EC00F3">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5.  种苗繁育</w:t>
      </w:r>
    </w:p>
    <w:p w14:paraId="07223D16">
      <w:pPr>
        <w:keepNext w:val="0"/>
        <w:keepLines w:val="0"/>
        <w:pageBreakBefore w:val="0"/>
        <w:kinsoku/>
        <w:wordWrap/>
        <w:overflowPunct/>
        <w:topLinePunct w:val="0"/>
        <w:bidi w:val="0"/>
        <w:spacing w:line="240" w:lineRule="auto"/>
        <w:jc w:val="both"/>
        <w:textAlignment w:val="auto"/>
        <w:rPr>
          <w:rFonts w:hint="eastAsia" w:ascii="黑体" w:hAnsi="黑体" w:eastAsia="黑体" w:cs="黑体"/>
          <w:b/>
          <w:bCs/>
          <w:color w:val="auto"/>
          <w:sz w:val="24"/>
          <w:szCs w:val="24"/>
          <w:lang w:val="en-US" w:eastAsia="zh-CN"/>
        </w:rPr>
      </w:pPr>
    </w:p>
    <w:p w14:paraId="7F1E747E">
      <w:pPr>
        <w:keepNext w:val="0"/>
        <w:keepLines w:val="0"/>
        <w:pageBreakBefore w:val="0"/>
        <w:kinsoku/>
        <w:wordWrap/>
        <w:overflowPunct/>
        <w:topLinePunct w:val="0"/>
        <w:bidi w:val="0"/>
        <w:spacing w:line="240" w:lineRule="auto"/>
        <w:jc w:val="both"/>
        <w:textAlignment w:val="auto"/>
        <w:rPr>
          <w:rFonts w:hint="eastAsia" w:ascii="黑体" w:hAnsi="黑体" w:eastAsia="黑体" w:cs="黑体"/>
          <w:b/>
          <w:bCs/>
          <w:color w:val="auto"/>
          <w:sz w:val="24"/>
          <w:szCs w:val="24"/>
          <w:lang w:val="en-US" w:eastAsia="zh-CN"/>
        </w:rPr>
      </w:pPr>
      <w:r>
        <w:rPr>
          <w:rFonts w:hint="eastAsia" w:ascii="黑体" w:hAnsi="黑体" w:eastAsia="黑体" w:cs="黑体"/>
          <w:b/>
          <w:bCs/>
          <w:color w:val="auto"/>
          <w:sz w:val="24"/>
          <w:szCs w:val="24"/>
          <w:lang w:val="en-US" w:eastAsia="zh-CN"/>
        </w:rPr>
        <w:t>5.1 繁殖方法</w:t>
      </w:r>
    </w:p>
    <w:p w14:paraId="2B0692CC">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sz w:val="24"/>
          <w:szCs w:val="24"/>
        </w:rPr>
      </w:pPr>
    </w:p>
    <w:p w14:paraId="003AAA86">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用分株繁殖。</w:t>
      </w:r>
    </w:p>
    <w:p w14:paraId="6E2456FB">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default" w:ascii="仿宋_GB2312" w:hAnsi="仿宋_GB2312" w:eastAsia="仿宋_GB2312" w:cs="仿宋_GB2312"/>
          <w:color w:val="auto"/>
          <w:sz w:val="24"/>
          <w:szCs w:val="24"/>
          <w:lang w:val="en-US" w:eastAsia="zh-CN"/>
        </w:rPr>
      </w:pPr>
    </w:p>
    <w:p w14:paraId="32F39E93">
      <w:pPr>
        <w:keepNext w:val="0"/>
        <w:keepLines w:val="0"/>
        <w:pageBreakBefore w:val="0"/>
        <w:kinsoku/>
        <w:wordWrap/>
        <w:overflowPunct/>
        <w:topLinePunct w:val="0"/>
        <w:bidi w:val="0"/>
        <w:spacing w:line="240" w:lineRule="auto"/>
        <w:jc w:val="both"/>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 xml:space="preserve">5.2 </w:t>
      </w:r>
      <w:r>
        <w:rPr>
          <w:rFonts w:hint="eastAsia" w:ascii="黑体" w:hAnsi="黑体" w:eastAsia="黑体" w:cs="黑体"/>
          <w:b/>
          <w:bCs/>
          <w:sz w:val="24"/>
          <w:szCs w:val="24"/>
        </w:rPr>
        <w:t>种苗</w:t>
      </w:r>
      <w:r>
        <w:rPr>
          <w:rFonts w:hint="eastAsia" w:ascii="黑体" w:hAnsi="黑体" w:eastAsia="黑体" w:cs="黑体"/>
          <w:b/>
          <w:bCs/>
          <w:sz w:val="24"/>
          <w:szCs w:val="24"/>
          <w:lang w:val="en-US" w:eastAsia="zh-CN"/>
        </w:rPr>
        <w:t>选取</w:t>
      </w:r>
    </w:p>
    <w:p w14:paraId="1D0776D9">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sz w:val="24"/>
          <w:szCs w:val="24"/>
        </w:rPr>
      </w:pPr>
    </w:p>
    <w:p w14:paraId="570F8693">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选择叶色深绿，生长健壮，切去块根，敲松基部分成单株，留作种苗</w:t>
      </w:r>
      <w:r>
        <w:rPr>
          <w:rFonts w:hint="eastAsia" w:ascii="宋体" w:hAnsi="宋体" w:eastAsia="宋体" w:cs="宋体"/>
          <w:sz w:val="24"/>
          <w:szCs w:val="24"/>
          <w:lang w:eastAsia="zh-CN"/>
        </w:rPr>
        <w:t>。</w:t>
      </w:r>
    </w:p>
    <w:p w14:paraId="24C755B6">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bCs/>
          <w:sz w:val="24"/>
          <w:szCs w:val="24"/>
          <w:lang w:val="en-US" w:eastAsia="zh-CN"/>
        </w:rPr>
      </w:pPr>
    </w:p>
    <w:p w14:paraId="2B52EC04">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b/>
          <w:bCs/>
          <w:sz w:val="24"/>
          <w:szCs w:val="24"/>
        </w:rPr>
      </w:pPr>
      <w:r>
        <w:rPr>
          <w:rFonts w:hint="eastAsia" w:ascii="黑体" w:hAnsi="黑体" w:eastAsia="黑体" w:cs="黑体"/>
          <w:b/>
          <w:bCs/>
          <w:sz w:val="24"/>
          <w:szCs w:val="24"/>
          <w:lang w:val="en-US" w:eastAsia="zh-CN"/>
        </w:rPr>
        <w:t>5.3 种苗</w:t>
      </w:r>
      <w:r>
        <w:rPr>
          <w:rFonts w:hint="eastAsia" w:ascii="黑体" w:hAnsi="黑体" w:eastAsia="黑体" w:cs="黑体"/>
          <w:b/>
          <w:bCs/>
          <w:sz w:val="24"/>
          <w:szCs w:val="24"/>
        </w:rPr>
        <w:t>处理</w:t>
      </w:r>
    </w:p>
    <w:p w14:paraId="71B71D7A">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bCs/>
          <w:sz w:val="24"/>
          <w:szCs w:val="24"/>
        </w:rPr>
      </w:pPr>
    </w:p>
    <w:p w14:paraId="3E5A8F3E">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用剪刀剪掉须根和部分茎节，留下长</w:t>
      </w:r>
      <w:r>
        <w:rPr>
          <w:rFonts w:hint="eastAsia" w:ascii="宋体" w:hAnsi="宋体" w:cs="宋体"/>
          <w:sz w:val="24"/>
          <w:szCs w:val="24"/>
          <w:lang w:val="en-US" w:eastAsia="zh-CN"/>
        </w:rPr>
        <w:t>8-10</w:t>
      </w:r>
      <w:r>
        <w:rPr>
          <w:rFonts w:hint="eastAsia" w:ascii="宋体" w:hAnsi="宋体" w:eastAsia="宋体" w:cs="宋体"/>
          <w:sz w:val="24"/>
          <w:szCs w:val="24"/>
        </w:rPr>
        <w:t>cm的茎基，保留上部茎节部分以叶片不散开为准。</w:t>
      </w:r>
    </w:p>
    <w:p w14:paraId="5BEF1F0D">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4"/>
          <w:szCs w:val="24"/>
          <w:lang w:val="en-US" w:eastAsia="zh-CN"/>
        </w:rPr>
      </w:pPr>
    </w:p>
    <w:p w14:paraId="389668FB">
      <w:pPr>
        <w:keepNext w:val="0"/>
        <w:keepLines w:val="0"/>
        <w:pageBreakBefore w:val="0"/>
        <w:kinsoku/>
        <w:wordWrap/>
        <w:overflowPunct/>
        <w:topLinePunct w:val="0"/>
        <w:bidi w:val="0"/>
        <w:spacing w:line="240" w:lineRule="auto"/>
        <w:jc w:val="both"/>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5.4 种苗保存</w:t>
      </w:r>
    </w:p>
    <w:p w14:paraId="06FF342B">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sz w:val="24"/>
          <w:szCs w:val="24"/>
          <w:lang w:val="en-US" w:eastAsia="zh-CN"/>
        </w:rPr>
      </w:pPr>
    </w:p>
    <w:p w14:paraId="4918DF33">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b/>
          <w:bCs/>
          <w:sz w:val="24"/>
          <w:szCs w:val="24"/>
        </w:rPr>
      </w:pPr>
      <w:r>
        <w:rPr>
          <w:rFonts w:hint="eastAsia" w:ascii="宋体" w:hAnsi="宋体" w:eastAsia="宋体" w:cs="宋体"/>
          <w:sz w:val="24"/>
          <w:szCs w:val="24"/>
          <w:lang w:val="en-US" w:eastAsia="zh-CN"/>
        </w:rPr>
        <w:t>采收的种苗不能及时栽种时</w:t>
      </w:r>
      <w:r>
        <w:rPr>
          <w:rFonts w:hint="eastAsia" w:ascii="宋体" w:hAnsi="宋体" w:eastAsia="宋体" w:cs="宋体"/>
          <w:sz w:val="24"/>
          <w:szCs w:val="24"/>
        </w:rPr>
        <w:t>可将苗捆成捆，让基部着地，四周围上土，每天浇水一次，保存</w:t>
      </w:r>
      <w:r>
        <w:rPr>
          <w:rFonts w:hint="eastAsia" w:ascii="宋体" w:hAnsi="宋体" w:eastAsia="宋体" w:cs="宋体"/>
          <w:sz w:val="24"/>
          <w:szCs w:val="24"/>
          <w:lang w:val="en-US" w:eastAsia="zh-CN"/>
        </w:rPr>
        <w:t>不易超过</w:t>
      </w:r>
      <w:r>
        <w:rPr>
          <w:rFonts w:hint="eastAsia" w:ascii="宋体" w:hAnsi="宋体" w:eastAsia="宋体" w:cs="宋体"/>
          <w:sz w:val="24"/>
          <w:szCs w:val="24"/>
        </w:rPr>
        <w:t>七天。</w:t>
      </w:r>
    </w:p>
    <w:p w14:paraId="4ECEE757">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4"/>
          <w:lang w:val="en-US" w:eastAsia="zh-CN"/>
        </w:rPr>
      </w:pPr>
    </w:p>
    <w:p w14:paraId="5285C546">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栽培方法</w:t>
      </w:r>
    </w:p>
    <w:p w14:paraId="12DBCB35">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bCs/>
          <w:sz w:val="24"/>
          <w:szCs w:val="24"/>
          <w:lang w:val="en-US" w:eastAsia="zh-CN"/>
        </w:rPr>
      </w:pPr>
    </w:p>
    <w:p w14:paraId="5F8685B8">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b/>
          <w:bCs/>
          <w:sz w:val="24"/>
          <w:szCs w:val="24"/>
          <w:lang w:eastAsia="zh-CN"/>
        </w:rPr>
      </w:pPr>
      <w:r>
        <w:rPr>
          <w:rFonts w:hint="eastAsia" w:ascii="黑体" w:hAnsi="黑体" w:eastAsia="黑体" w:cs="黑体"/>
          <w:b/>
          <w:bCs/>
          <w:sz w:val="24"/>
          <w:szCs w:val="24"/>
          <w:lang w:val="en-US" w:eastAsia="zh-CN"/>
        </w:rPr>
        <w:t xml:space="preserve">6.1 </w:t>
      </w:r>
      <w:r>
        <w:rPr>
          <w:rFonts w:hint="eastAsia" w:ascii="黑体" w:hAnsi="黑体" w:eastAsia="黑体" w:cs="黑体"/>
          <w:b/>
          <w:bCs/>
          <w:sz w:val="24"/>
          <w:szCs w:val="24"/>
        </w:rPr>
        <w:t>栽种</w:t>
      </w:r>
      <w:r>
        <w:rPr>
          <w:rFonts w:hint="eastAsia" w:ascii="黑体" w:hAnsi="黑体" w:eastAsia="黑体" w:cs="黑体"/>
          <w:b/>
          <w:bCs/>
          <w:sz w:val="24"/>
          <w:szCs w:val="24"/>
          <w:lang w:eastAsia="zh-CN"/>
        </w:rPr>
        <w:t>时间</w:t>
      </w:r>
    </w:p>
    <w:p w14:paraId="381A47A3">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宋体" w:hAnsi="宋体" w:eastAsia="宋体" w:cs="宋体"/>
          <w:sz w:val="24"/>
          <w:szCs w:val="24"/>
        </w:rPr>
      </w:pPr>
    </w:p>
    <w:p w14:paraId="36B060DF">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麦冬的适宜栽种期为3月</w:t>
      </w:r>
      <w:r>
        <w:rPr>
          <w:rFonts w:hint="eastAsia" w:ascii="宋体" w:hAnsi="宋体" w:cs="宋体"/>
          <w:sz w:val="24"/>
          <w:szCs w:val="24"/>
          <w:lang w:eastAsia="zh-CN"/>
        </w:rPr>
        <w:t>下旬至</w:t>
      </w:r>
      <w:r>
        <w:rPr>
          <w:rFonts w:hint="eastAsia" w:ascii="宋体" w:hAnsi="宋体" w:cs="宋体"/>
          <w:sz w:val="24"/>
          <w:szCs w:val="24"/>
          <w:lang w:val="en-US" w:eastAsia="zh-CN"/>
        </w:rPr>
        <w:t>4月上旬</w:t>
      </w:r>
      <w:r>
        <w:rPr>
          <w:rFonts w:hint="eastAsia" w:ascii="宋体" w:hAnsi="宋体" w:eastAsia="宋体" w:cs="宋体"/>
          <w:sz w:val="24"/>
          <w:szCs w:val="24"/>
          <w:lang w:val="en-US" w:eastAsia="zh-CN"/>
        </w:rPr>
        <w:t>。</w:t>
      </w:r>
    </w:p>
    <w:p w14:paraId="5636E56A">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4"/>
          <w:szCs w:val="24"/>
          <w:lang w:val="en-US" w:eastAsia="zh-CN"/>
        </w:rPr>
      </w:pPr>
    </w:p>
    <w:p w14:paraId="6EC06CE1">
      <w:pPr>
        <w:keepNext w:val="0"/>
        <w:keepLines w:val="0"/>
        <w:pageBreakBefore w:val="0"/>
        <w:kinsoku/>
        <w:wordWrap/>
        <w:overflowPunct/>
        <w:topLinePunct w:val="0"/>
        <w:bidi w:val="0"/>
        <w:spacing w:line="240" w:lineRule="auto"/>
        <w:jc w:val="both"/>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6.2 栽培</w:t>
      </w:r>
    </w:p>
    <w:p w14:paraId="2C730EF3">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4"/>
          <w:szCs w:val="24"/>
        </w:rPr>
      </w:pPr>
    </w:p>
    <w:p w14:paraId="384B23EA">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sz w:val="24"/>
          <w:szCs w:val="24"/>
        </w:rPr>
        <w:t>在</w:t>
      </w:r>
      <w:r>
        <w:rPr>
          <w:rFonts w:hint="eastAsia" w:ascii="宋体" w:hAnsi="宋体" w:eastAsia="宋体" w:cs="宋体"/>
          <w:sz w:val="24"/>
          <w:szCs w:val="24"/>
          <w:lang w:val="en-US" w:eastAsia="zh-CN"/>
        </w:rPr>
        <w:t>开好的</w:t>
      </w:r>
      <w:r>
        <w:rPr>
          <w:rFonts w:hint="eastAsia" w:ascii="宋体" w:hAnsi="宋体" w:eastAsia="宋体" w:cs="宋体"/>
          <w:sz w:val="24"/>
          <w:szCs w:val="24"/>
        </w:rPr>
        <w:t>沟内每隔</w:t>
      </w:r>
      <w:r>
        <w:rPr>
          <w:rFonts w:hint="eastAsia" w:ascii="宋体" w:hAnsi="宋体" w:cs="宋体"/>
          <w:sz w:val="24"/>
          <w:szCs w:val="24"/>
          <w:lang w:val="en-US" w:eastAsia="zh-CN"/>
        </w:rPr>
        <w:t>20</w:t>
      </w:r>
      <w:r>
        <w:rPr>
          <w:rFonts w:hint="eastAsia" w:ascii="宋体" w:hAnsi="宋体" w:eastAsia="宋体" w:cs="宋体"/>
          <w:sz w:val="24"/>
          <w:szCs w:val="24"/>
          <w:lang w:val="en-US" w:eastAsia="zh-CN"/>
        </w:rPr>
        <w:t>cm左右</w:t>
      </w:r>
      <w:r>
        <w:rPr>
          <w:rFonts w:hint="eastAsia" w:ascii="宋体" w:hAnsi="宋体" w:eastAsia="宋体" w:cs="宋体"/>
          <w:sz w:val="24"/>
          <w:szCs w:val="24"/>
        </w:rPr>
        <w:t>放种苗</w:t>
      </w:r>
      <w:r>
        <w:rPr>
          <w:rFonts w:hint="eastAsia" w:ascii="宋体" w:hAnsi="宋体" w:cs="宋体"/>
          <w:sz w:val="24"/>
          <w:szCs w:val="24"/>
          <w:lang w:val="en-US" w:eastAsia="zh-CN"/>
        </w:rPr>
        <w:t>3-4</w:t>
      </w:r>
      <w:r>
        <w:rPr>
          <w:rFonts w:hint="eastAsia" w:ascii="宋体" w:hAnsi="宋体" w:eastAsia="宋体" w:cs="宋体"/>
          <w:sz w:val="24"/>
          <w:szCs w:val="24"/>
        </w:rPr>
        <w:t>株，一字形排开垂直，苗基整齐放入沟内</w:t>
      </w:r>
      <w:r>
        <w:rPr>
          <w:rFonts w:hint="eastAsia" w:ascii="宋体" w:hAnsi="宋体" w:eastAsia="宋体" w:cs="宋体"/>
          <w:sz w:val="24"/>
          <w:szCs w:val="24"/>
          <w:lang w:eastAsia="zh-CN"/>
        </w:rPr>
        <w:t>。</w:t>
      </w:r>
      <w:r>
        <w:rPr>
          <w:rFonts w:hint="eastAsia" w:ascii="宋体" w:hAnsi="宋体" w:eastAsia="宋体" w:cs="宋体"/>
          <w:sz w:val="24"/>
          <w:szCs w:val="24"/>
        </w:rPr>
        <w:t>然后将土填满，用脚踏实，使苗直立稳固，做到地平苗正</w:t>
      </w:r>
      <w:r>
        <w:rPr>
          <w:rFonts w:hint="eastAsia" w:ascii="宋体" w:hAnsi="宋体" w:eastAsia="宋体" w:cs="宋体"/>
          <w:sz w:val="24"/>
          <w:szCs w:val="24"/>
          <w:lang w:eastAsia="zh-CN"/>
        </w:rPr>
        <w:t>。</w:t>
      </w:r>
      <w:r>
        <w:rPr>
          <w:rFonts w:hint="eastAsia" w:ascii="宋体" w:hAnsi="宋体" w:eastAsia="宋体" w:cs="宋体"/>
          <w:sz w:val="24"/>
          <w:szCs w:val="24"/>
        </w:rPr>
        <w:t>栽后浇一次“压根水”,保持土壤湿润。</w:t>
      </w:r>
    </w:p>
    <w:p w14:paraId="526237BB">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宋体" w:hAnsi="宋体" w:eastAsia="宋体" w:cs="宋体"/>
          <w:sz w:val="24"/>
          <w:szCs w:val="24"/>
          <w:lang w:val="en-US" w:eastAsia="zh-CN"/>
        </w:rPr>
      </w:pPr>
    </w:p>
    <w:p w14:paraId="345E6460">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ind w:left="0" w:leftChars="0" w:firstLine="0" w:firstLineChars="0"/>
        <w:jc w:val="left"/>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田间管理</w:t>
      </w:r>
    </w:p>
    <w:p w14:paraId="6F8BFAC7">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4"/>
          <w:szCs w:val="24"/>
          <w:lang w:val="en-US" w:eastAsia="zh-CN"/>
        </w:rPr>
      </w:pPr>
    </w:p>
    <w:p w14:paraId="6288125A">
      <w:pPr>
        <w:keepNext w:val="0"/>
        <w:keepLines w:val="0"/>
        <w:pageBreakBefore w:val="0"/>
        <w:kinsoku/>
        <w:wordWrap/>
        <w:overflowPunct/>
        <w:topLinePunct w:val="0"/>
        <w:bidi w:val="0"/>
        <w:spacing w:line="240" w:lineRule="auto"/>
        <w:jc w:val="both"/>
        <w:textAlignment w:val="auto"/>
        <w:rPr>
          <w:rFonts w:hint="eastAsia" w:ascii="黑体" w:hAnsi="黑体" w:eastAsia="黑体" w:cs="黑体"/>
          <w:b/>
          <w:bCs/>
          <w:sz w:val="24"/>
          <w:szCs w:val="24"/>
        </w:rPr>
      </w:pPr>
      <w:r>
        <w:rPr>
          <w:rFonts w:hint="eastAsia" w:ascii="黑体" w:hAnsi="黑体" w:eastAsia="黑体" w:cs="黑体"/>
          <w:b/>
          <w:bCs/>
          <w:sz w:val="24"/>
          <w:szCs w:val="24"/>
          <w:lang w:val="en-US" w:eastAsia="zh-CN"/>
        </w:rPr>
        <w:t xml:space="preserve">7.1 </w:t>
      </w:r>
      <w:r>
        <w:rPr>
          <w:rFonts w:hint="eastAsia" w:ascii="黑体" w:hAnsi="黑体" w:eastAsia="黑体" w:cs="黑体"/>
          <w:b/>
          <w:bCs/>
          <w:sz w:val="24"/>
          <w:szCs w:val="24"/>
        </w:rPr>
        <w:t>中耕除草</w:t>
      </w:r>
    </w:p>
    <w:p w14:paraId="0610BDCA">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4"/>
          <w:szCs w:val="24"/>
        </w:rPr>
      </w:pPr>
    </w:p>
    <w:p w14:paraId="0029BC45">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栽后</w:t>
      </w:r>
      <w:r>
        <w:rPr>
          <w:rFonts w:hint="eastAsia" w:ascii="宋体" w:hAnsi="宋体" w:cs="宋体"/>
          <w:sz w:val="24"/>
          <w:szCs w:val="24"/>
          <w:lang w:eastAsia="zh-CN"/>
        </w:rPr>
        <w:t>每</w:t>
      </w:r>
      <w:r>
        <w:rPr>
          <w:rFonts w:hint="eastAsia" w:ascii="宋体" w:hAnsi="宋体" w:cs="宋体"/>
          <w:sz w:val="24"/>
          <w:szCs w:val="24"/>
          <w:lang w:val="en-US" w:eastAsia="zh-CN"/>
        </w:rPr>
        <w:t>半月</w:t>
      </w:r>
      <w:r>
        <w:rPr>
          <w:rFonts w:hint="eastAsia" w:ascii="宋体" w:hAnsi="宋体" w:eastAsia="宋体" w:cs="宋体"/>
          <w:sz w:val="24"/>
          <w:szCs w:val="24"/>
        </w:rPr>
        <w:t>除草一次</w:t>
      </w:r>
      <w:r>
        <w:rPr>
          <w:rFonts w:hint="eastAsia" w:ascii="宋体" w:hAnsi="宋体" w:eastAsia="宋体" w:cs="宋体"/>
          <w:sz w:val="24"/>
          <w:szCs w:val="24"/>
          <w:lang w:eastAsia="zh-CN"/>
        </w:rPr>
        <w:t>，</w:t>
      </w:r>
      <w:r>
        <w:rPr>
          <w:rFonts w:hint="eastAsia" w:ascii="宋体" w:hAnsi="宋体" w:eastAsia="宋体" w:cs="宋体"/>
          <w:sz w:val="24"/>
          <w:szCs w:val="24"/>
        </w:rPr>
        <w:t>5—10月份每月应除草</w:t>
      </w:r>
      <w:r>
        <w:rPr>
          <w:rFonts w:hint="eastAsia" w:ascii="宋体" w:hAnsi="宋体" w:eastAsia="宋体" w:cs="宋体"/>
          <w:sz w:val="24"/>
          <w:szCs w:val="24"/>
          <w:lang w:val="en-US" w:eastAsia="zh-CN"/>
        </w:rPr>
        <w:t>1</w:t>
      </w:r>
      <w:r>
        <w:rPr>
          <w:rFonts w:hint="eastAsia" w:ascii="宋体" w:hAnsi="宋体" w:eastAsia="宋体" w:cs="宋体"/>
          <w:sz w:val="24"/>
          <w:szCs w:val="24"/>
        </w:rPr>
        <w:t>至</w:t>
      </w:r>
      <w:r>
        <w:rPr>
          <w:rFonts w:hint="eastAsia" w:ascii="宋体" w:hAnsi="宋体" w:eastAsia="宋体" w:cs="宋体"/>
          <w:sz w:val="24"/>
          <w:szCs w:val="24"/>
          <w:lang w:val="en-US" w:eastAsia="zh-CN"/>
        </w:rPr>
        <w:t>2</w:t>
      </w:r>
      <w:r>
        <w:rPr>
          <w:rFonts w:hint="eastAsia" w:ascii="宋体" w:hAnsi="宋体" w:eastAsia="宋体" w:cs="宋体"/>
          <w:sz w:val="24"/>
          <w:szCs w:val="24"/>
        </w:rPr>
        <w:t>次。</w:t>
      </w:r>
    </w:p>
    <w:p w14:paraId="0FCB523C">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4"/>
          <w:szCs w:val="24"/>
          <w:lang w:val="en-US" w:eastAsia="zh-CN"/>
        </w:rPr>
      </w:pPr>
    </w:p>
    <w:p w14:paraId="65BCE63E">
      <w:pPr>
        <w:keepNext w:val="0"/>
        <w:keepLines w:val="0"/>
        <w:pageBreakBefore w:val="0"/>
        <w:kinsoku/>
        <w:wordWrap/>
        <w:overflowPunct/>
        <w:topLinePunct w:val="0"/>
        <w:bidi w:val="0"/>
        <w:spacing w:line="240" w:lineRule="auto"/>
        <w:jc w:val="both"/>
        <w:textAlignment w:val="auto"/>
        <w:rPr>
          <w:rFonts w:hint="eastAsia" w:ascii="黑体" w:hAnsi="黑体" w:eastAsia="黑体" w:cs="黑体"/>
          <w:b/>
          <w:bCs/>
          <w:sz w:val="24"/>
          <w:szCs w:val="24"/>
        </w:rPr>
      </w:pPr>
      <w:r>
        <w:rPr>
          <w:rFonts w:hint="eastAsia" w:ascii="黑体" w:hAnsi="黑体" w:eastAsia="黑体" w:cs="黑体"/>
          <w:b/>
          <w:bCs/>
          <w:sz w:val="24"/>
          <w:szCs w:val="24"/>
          <w:lang w:val="en-US" w:eastAsia="zh-CN"/>
        </w:rPr>
        <w:t xml:space="preserve">7.2 </w:t>
      </w:r>
      <w:r>
        <w:rPr>
          <w:rFonts w:hint="eastAsia" w:ascii="黑体" w:hAnsi="黑体" w:eastAsia="黑体" w:cs="黑体"/>
          <w:b/>
          <w:bCs/>
          <w:sz w:val="24"/>
          <w:szCs w:val="24"/>
        </w:rPr>
        <w:t>追肥</w:t>
      </w:r>
    </w:p>
    <w:p w14:paraId="42C1B538">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4"/>
          <w:szCs w:val="24"/>
        </w:rPr>
      </w:pPr>
    </w:p>
    <w:p w14:paraId="0BB7F8E8">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月</w:t>
      </w:r>
      <w:r>
        <w:rPr>
          <w:rFonts w:hint="eastAsia" w:ascii="宋体" w:hAnsi="宋体" w:cs="宋体"/>
          <w:sz w:val="24"/>
          <w:szCs w:val="24"/>
          <w:lang w:eastAsia="zh-CN"/>
        </w:rPr>
        <w:t>份</w:t>
      </w:r>
      <w:r>
        <w:rPr>
          <w:rFonts w:hint="eastAsia" w:ascii="宋体" w:hAnsi="宋体" w:eastAsia="宋体" w:cs="宋体"/>
          <w:sz w:val="24"/>
          <w:szCs w:val="24"/>
        </w:rPr>
        <w:t>每亩施</w:t>
      </w:r>
      <w:r>
        <w:rPr>
          <w:rFonts w:hint="eastAsia" w:ascii="宋体" w:hAnsi="宋体" w:cs="宋体"/>
          <w:sz w:val="24"/>
          <w:szCs w:val="24"/>
          <w:lang w:eastAsia="zh-CN"/>
        </w:rPr>
        <w:t>尿素</w:t>
      </w:r>
      <w:r>
        <w:rPr>
          <w:rFonts w:hint="eastAsia" w:ascii="宋体" w:hAnsi="宋体" w:cs="宋体"/>
          <w:sz w:val="24"/>
          <w:szCs w:val="24"/>
          <w:lang w:val="en-US" w:eastAsia="zh-CN"/>
        </w:rPr>
        <w:t>20</w:t>
      </w:r>
      <w:r>
        <w:rPr>
          <w:rFonts w:hint="eastAsia" w:ascii="宋体" w:hAnsi="宋体" w:eastAsia="宋体" w:cs="宋体"/>
          <w:sz w:val="24"/>
          <w:szCs w:val="24"/>
          <w:lang w:val="en-US" w:eastAsia="zh-CN"/>
        </w:rPr>
        <w:t>kg</w:t>
      </w:r>
      <w:r>
        <w:rPr>
          <w:rFonts w:hint="eastAsia" w:ascii="宋体" w:hAnsi="宋体" w:eastAsia="宋体" w:cs="宋体"/>
          <w:sz w:val="24"/>
          <w:szCs w:val="24"/>
        </w:rPr>
        <w:t>。</w:t>
      </w:r>
      <w:r>
        <w:rPr>
          <w:rFonts w:hint="eastAsia" w:ascii="宋体" w:hAnsi="宋体" w:cs="宋体"/>
          <w:sz w:val="24"/>
          <w:szCs w:val="24"/>
          <w:lang w:val="en-US" w:eastAsia="zh-CN"/>
        </w:rPr>
        <w:t>8-10</w:t>
      </w:r>
      <w:r>
        <w:rPr>
          <w:rFonts w:hint="eastAsia" w:ascii="宋体" w:hAnsi="宋体" w:eastAsia="宋体" w:cs="宋体"/>
          <w:sz w:val="24"/>
          <w:szCs w:val="24"/>
        </w:rPr>
        <w:t>月</w:t>
      </w:r>
      <w:r>
        <w:rPr>
          <w:rFonts w:hint="eastAsia" w:ascii="宋体" w:hAnsi="宋体" w:cs="宋体"/>
          <w:sz w:val="24"/>
          <w:szCs w:val="24"/>
          <w:lang w:eastAsia="zh-CN"/>
        </w:rPr>
        <w:t>份</w:t>
      </w:r>
      <w:r>
        <w:rPr>
          <w:rFonts w:hint="eastAsia" w:ascii="宋体" w:hAnsi="宋体" w:eastAsia="宋体" w:cs="宋体"/>
          <w:sz w:val="24"/>
          <w:szCs w:val="24"/>
        </w:rPr>
        <w:t>每</w:t>
      </w:r>
      <w:r>
        <w:rPr>
          <w:rFonts w:hint="eastAsia" w:ascii="宋体" w:hAnsi="宋体" w:cs="宋体"/>
          <w:sz w:val="24"/>
          <w:szCs w:val="24"/>
          <w:lang w:eastAsia="zh-CN"/>
        </w:rPr>
        <w:t>月每亩</w:t>
      </w:r>
      <w:r>
        <w:rPr>
          <w:rFonts w:hint="eastAsia" w:ascii="宋体" w:hAnsi="宋体" w:eastAsia="宋体" w:cs="宋体"/>
          <w:sz w:val="24"/>
          <w:szCs w:val="24"/>
        </w:rPr>
        <w:t>施</w:t>
      </w:r>
      <w:r>
        <w:rPr>
          <w:rFonts w:hint="eastAsia" w:ascii="宋体" w:hAnsi="宋体" w:cs="宋体"/>
          <w:color w:val="auto"/>
          <w:sz w:val="24"/>
          <w:szCs w:val="24"/>
          <w:lang w:val="en-US" w:eastAsia="zh-CN"/>
        </w:rPr>
        <w:t>复合</w:t>
      </w:r>
      <w:r>
        <w:rPr>
          <w:rFonts w:hint="eastAsia" w:ascii="宋体" w:hAnsi="宋体" w:eastAsia="宋体" w:cs="宋体"/>
          <w:color w:val="auto"/>
          <w:sz w:val="24"/>
          <w:szCs w:val="24"/>
          <w:lang w:val="en-US" w:eastAsia="zh-CN"/>
        </w:rPr>
        <w:t>肥</w:t>
      </w:r>
      <w:r>
        <w:rPr>
          <w:rFonts w:hint="eastAsia" w:ascii="宋体" w:hAnsi="宋体" w:cs="宋体"/>
          <w:sz w:val="24"/>
          <w:szCs w:val="24"/>
          <w:lang w:val="en-US" w:eastAsia="zh-CN"/>
        </w:rPr>
        <w:t>40</w:t>
      </w:r>
      <w:r>
        <w:rPr>
          <w:rFonts w:hint="eastAsia" w:ascii="宋体" w:hAnsi="宋体" w:eastAsia="宋体" w:cs="宋体"/>
          <w:sz w:val="24"/>
          <w:szCs w:val="24"/>
          <w:lang w:val="en-US" w:eastAsia="zh-CN"/>
        </w:rPr>
        <w:t>kg</w:t>
      </w:r>
      <w:r>
        <w:rPr>
          <w:rFonts w:hint="eastAsia" w:ascii="宋体" w:hAnsi="宋体" w:eastAsia="宋体" w:cs="宋体"/>
          <w:sz w:val="24"/>
          <w:szCs w:val="24"/>
        </w:rPr>
        <w:t>。</w:t>
      </w:r>
    </w:p>
    <w:p w14:paraId="58E1356D">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4"/>
          <w:szCs w:val="24"/>
          <w:lang w:val="en-US" w:eastAsia="zh-CN"/>
        </w:rPr>
      </w:pPr>
    </w:p>
    <w:p w14:paraId="21E94A04">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4"/>
          <w:szCs w:val="24"/>
        </w:rPr>
      </w:pPr>
      <w:r>
        <w:rPr>
          <w:rFonts w:hint="eastAsia" w:ascii="黑体" w:hAnsi="黑体" w:eastAsia="黑体" w:cs="黑体"/>
          <w:b/>
          <w:bCs/>
          <w:sz w:val="24"/>
          <w:szCs w:val="24"/>
          <w:lang w:val="en-US" w:eastAsia="zh-CN"/>
        </w:rPr>
        <w:t xml:space="preserve">7.3 </w:t>
      </w:r>
      <w:r>
        <w:rPr>
          <w:rFonts w:hint="eastAsia" w:ascii="黑体" w:hAnsi="黑体" w:eastAsia="黑体" w:cs="黑体"/>
          <w:b/>
          <w:bCs/>
          <w:sz w:val="24"/>
          <w:szCs w:val="24"/>
        </w:rPr>
        <w:t>灌溉</w:t>
      </w:r>
    </w:p>
    <w:p w14:paraId="7C616BED">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sz w:val="24"/>
          <w:szCs w:val="24"/>
        </w:rPr>
      </w:pPr>
    </w:p>
    <w:p w14:paraId="73610C46">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应适时灌溉并经常保持地皮湿润。在多雨的夏秋季节要注意防涝排水。如遇冬春干旱，则在</w:t>
      </w:r>
      <w:r>
        <w:rPr>
          <w:rFonts w:hint="eastAsia" w:ascii="宋体" w:hAnsi="宋体" w:eastAsia="宋体" w:cs="宋体"/>
          <w:sz w:val="24"/>
          <w:szCs w:val="24"/>
          <w:lang w:val="en-US" w:eastAsia="zh-CN"/>
        </w:rPr>
        <w:t>1</w:t>
      </w:r>
      <w:r>
        <w:rPr>
          <w:rFonts w:hint="eastAsia" w:ascii="宋体" w:hAnsi="宋体" w:eastAsia="宋体" w:cs="宋体"/>
          <w:sz w:val="24"/>
          <w:szCs w:val="24"/>
        </w:rPr>
        <w:t>月前灌水一次。</w:t>
      </w:r>
    </w:p>
    <w:p w14:paraId="0A97B651">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宋体" w:hAnsi="宋体" w:eastAsia="宋体" w:cs="宋体"/>
          <w:sz w:val="24"/>
          <w:szCs w:val="24"/>
          <w:lang w:val="en-US" w:eastAsia="zh-CN"/>
        </w:rPr>
      </w:pPr>
    </w:p>
    <w:p w14:paraId="0140F288">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ind w:left="0" w:leftChars="0" w:firstLine="0" w:firstLineChars="0"/>
        <w:jc w:val="left"/>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病虫害防治</w:t>
      </w:r>
    </w:p>
    <w:p w14:paraId="7EEAEEBB">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宋体" w:hAnsi="宋体" w:eastAsia="宋体" w:cs="宋体"/>
          <w:sz w:val="24"/>
          <w:szCs w:val="24"/>
          <w:lang w:val="en-US" w:eastAsia="zh-CN" w:bidi="ar-SA"/>
        </w:rPr>
      </w:pPr>
    </w:p>
    <w:p w14:paraId="36F3F59D">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b/>
          <w:bCs/>
          <w:sz w:val="24"/>
          <w:szCs w:val="24"/>
          <w:lang w:val="en-US" w:eastAsia="zh-CN" w:bidi="ar-SA"/>
        </w:rPr>
      </w:pPr>
      <w:r>
        <w:rPr>
          <w:rFonts w:hint="eastAsia" w:ascii="黑体" w:hAnsi="黑体" w:eastAsia="黑体" w:cs="黑体"/>
          <w:b/>
          <w:bCs/>
          <w:sz w:val="24"/>
          <w:szCs w:val="24"/>
          <w:lang w:val="en-US" w:eastAsia="zh-CN" w:bidi="ar-SA"/>
        </w:rPr>
        <w:t>8.1农业防治</w:t>
      </w:r>
    </w:p>
    <w:p w14:paraId="53ED32F6">
      <w:pPr>
        <w:pStyle w:val="2"/>
        <w:rPr>
          <w:rFonts w:hint="default"/>
          <w:lang w:val="en-US" w:eastAsia="zh-CN"/>
        </w:rPr>
      </w:pPr>
    </w:p>
    <w:p w14:paraId="55920C21">
      <w:pPr>
        <w:keepNext w:val="0"/>
        <w:keepLines w:val="0"/>
        <w:pageBreakBefore w:val="0"/>
        <w:kinsoku/>
        <w:wordWrap/>
        <w:overflowPunct/>
        <w:topLinePunct w:val="0"/>
        <w:bidi w:val="0"/>
        <w:spacing w:line="240" w:lineRule="auto"/>
        <w:jc w:val="both"/>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8.1.1品种选择</w:t>
      </w:r>
    </w:p>
    <w:p w14:paraId="01E8F220">
      <w:pPr>
        <w:pStyle w:val="2"/>
        <w:rPr>
          <w:rFonts w:hint="eastAsia"/>
          <w:lang w:val="en-US" w:eastAsia="zh-CN"/>
        </w:rPr>
      </w:pPr>
    </w:p>
    <w:p w14:paraId="156190AC">
      <w:pPr>
        <w:keepNext w:val="0"/>
        <w:keepLines w:val="0"/>
        <w:pageBreakBefore w:val="0"/>
        <w:kinsoku/>
        <w:wordWrap/>
        <w:overflowPunct/>
        <w:topLinePunct w:val="0"/>
        <w:bidi w:val="0"/>
        <w:spacing w:line="240" w:lineRule="auto"/>
        <w:ind w:firstLine="480" w:firstLineChars="200"/>
        <w:jc w:val="both"/>
        <w:textAlignment w:val="auto"/>
        <w:rPr>
          <w:rFonts w:hint="eastAsia" w:ascii="Segoe UI" w:hAnsi="Segoe UI" w:eastAsia="宋体" w:cs="Segoe UI"/>
          <w:i w:val="0"/>
          <w:iCs w:val="0"/>
          <w:caps w:val="0"/>
          <w:spacing w:val="0"/>
          <w:sz w:val="24"/>
          <w:szCs w:val="24"/>
          <w:shd w:val="clear" w:fill="FFFFFF"/>
          <w:lang w:eastAsia="zh-CN"/>
        </w:rPr>
      </w:pPr>
      <w:r>
        <w:rPr>
          <w:rFonts w:ascii="Segoe UI" w:hAnsi="Segoe UI" w:eastAsia="Segoe UI" w:cs="Segoe UI"/>
          <w:i w:val="0"/>
          <w:iCs w:val="0"/>
          <w:caps w:val="0"/>
          <w:spacing w:val="0"/>
          <w:sz w:val="24"/>
          <w:szCs w:val="24"/>
          <w:shd w:val="clear" w:fill="FFFFFF"/>
        </w:rPr>
        <w:t>选择长势强、抗病能力强的品种</w:t>
      </w:r>
      <w:r>
        <w:rPr>
          <w:rFonts w:hint="eastAsia" w:ascii="Segoe UI" w:hAnsi="Segoe UI" w:eastAsia="宋体" w:cs="Segoe UI"/>
          <w:i w:val="0"/>
          <w:iCs w:val="0"/>
          <w:caps w:val="0"/>
          <w:spacing w:val="0"/>
          <w:sz w:val="24"/>
          <w:szCs w:val="24"/>
          <w:shd w:val="clear" w:fill="FFFFFF"/>
          <w:lang w:val="en-US" w:eastAsia="zh-CN"/>
        </w:rPr>
        <w:t>和无病健壮种株</w:t>
      </w:r>
      <w:r>
        <w:rPr>
          <w:rFonts w:ascii="Segoe UI" w:hAnsi="Segoe UI" w:eastAsia="Segoe UI" w:cs="Segoe UI"/>
          <w:i w:val="0"/>
          <w:iCs w:val="0"/>
          <w:caps w:val="0"/>
          <w:spacing w:val="0"/>
          <w:sz w:val="24"/>
          <w:szCs w:val="24"/>
          <w:shd w:val="clear" w:fill="FFFFFF"/>
        </w:rPr>
        <w:t>进行栽培</w:t>
      </w:r>
      <w:r>
        <w:rPr>
          <w:rFonts w:hint="eastAsia" w:ascii="Segoe UI" w:hAnsi="Segoe UI" w:eastAsia="宋体" w:cs="Segoe UI"/>
          <w:i w:val="0"/>
          <w:iCs w:val="0"/>
          <w:caps w:val="0"/>
          <w:spacing w:val="0"/>
          <w:sz w:val="24"/>
          <w:szCs w:val="24"/>
          <w:shd w:val="clear" w:fill="FFFFFF"/>
          <w:lang w:eastAsia="zh-CN"/>
        </w:rPr>
        <w:t>。</w:t>
      </w:r>
    </w:p>
    <w:p w14:paraId="7060CEAD">
      <w:pPr>
        <w:pStyle w:val="2"/>
        <w:rPr>
          <w:rFonts w:hint="eastAsia"/>
          <w:lang w:val="en-US" w:eastAsia="zh-CN"/>
        </w:rPr>
      </w:pPr>
    </w:p>
    <w:p w14:paraId="46D2229D">
      <w:pPr>
        <w:pStyle w:val="2"/>
        <w:rPr>
          <w:rFonts w:hint="eastAsia" w:ascii="黑体" w:hAnsi="黑体" w:eastAsia="黑体" w:cs="黑体"/>
          <w:b/>
          <w:bCs/>
          <w:kern w:val="2"/>
          <w:sz w:val="24"/>
          <w:szCs w:val="24"/>
          <w:lang w:val="en-US" w:eastAsia="zh-CN" w:bidi="ar-SA"/>
        </w:rPr>
      </w:pPr>
      <w:r>
        <w:rPr>
          <w:rFonts w:hint="eastAsia" w:ascii="黑体" w:hAnsi="黑体" w:eastAsia="黑体" w:cs="黑体"/>
          <w:b/>
          <w:bCs/>
          <w:kern w:val="2"/>
          <w:sz w:val="24"/>
          <w:szCs w:val="24"/>
          <w:lang w:val="en-US" w:eastAsia="zh-CN" w:bidi="ar-SA"/>
        </w:rPr>
        <w:t>8.1.2清洁田园</w:t>
      </w:r>
    </w:p>
    <w:p w14:paraId="65E2F9E3">
      <w:pPr>
        <w:rPr>
          <w:rFonts w:hint="default"/>
          <w:lang w:val="en-US" w:eastAsia="zh-CN"/>
        </w:rPr>
      </w:pPr>
    </w:p>
    <w:p w14:paraId="222EB03E">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麦冬栽种前整地时施石硫合剂或石灰乳消杀，减少病虫害发生。</w:t>
      </w:r>
    </w:p>
    <w:p w14:paraId="5BFED37F">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宋体" w:hAnsi="宋体" w:cs="宋体"/>
          <w:sz w:val="24"/>
          <w:szCs w:val="24"/>
          <w:lang w:val="en-US" w:eastAsia="zh-CN" w:bidi="ar-SA"/>
        </w:rPr>
      </w:pPr>
    </w:p>
    <w:p w14:paraId="424B4F35">
      <w:pPr>
        <w:pStyle w:val="2"/>
        <w:rPr>
          <w:rFonts w:hint="eastAsia" w:ascii="黑体" w:hAnsi="黑体" w:eastAsia="黑体" w:cs="黑体"/>
          <w:b/>
          <w:bCs/>
          <w:kern w:val="2"/>
          <w:sz w:val="24"/>
          <w:szCs w:val="24"/>
          <w:lang w:val="en-US" w:eastAsia="zh-CN" w:bidi="ar-SA"/>
        </w:rPr>
      </w:pPr>
      <w:r>
        <w:rPr>
          <w:rFonts w:hint="eastAsia" w:ascii="黑体" w:hAnsi="黑体" w:eastAsia="黑体" w:cs="黑体"/>
          <w:b/>
          <w:bCs/>
          <w:kern w:val="2"/>
          <w:sz w:val="24"/>
          <w:szCs w:val="24"/>
          <w:lang w:val="en-US" w:eastAsia="zh-CN" w:bidi="ar-SA"/>
        </w:rPr>
        <w:t>8.1.3轮作</w:t>
      </w:r>
    </w:p>
    <w:p w14:paraId="19D6EB11">
      <w:pPr>
        <w:rPr>
          <w:rFonts w:hint="default"/>
          <w:lang w:val="en-US" w:eastAsia="zh-CN"/>
        </w:rPr>
      </w:pPr>
    </w:p>
    <w:p w14:paraId="11F70F46">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default" w:ascii="宋体" w:hAnsi="宋体" w:cs="宋体"/>
          <w:sz w:val="24"/>
          <w:szCs w:val="24"/>
          <w:lang w:val="en-US" w:eastAsia="zh-CN" w:bidi="ar-SA"/>
        </w:rPr>
      </w:pPr>
      <w:r>
        <w:rPr>
          <w:rFonts w:hint="eastAsia" w:ascii="宋体" w:hAnsi="宋体" w:cs="宋体"/>
          <w:sz w:val="24"/>
          <w:szCs w:val="24"/>
          <w:lang w:val="en-US" w:eastAsia="zh-CN" w:bidi="ar-SA"/>
        </w:rPr>
        <w:t>麦冬适宜与禾本科作物轮作，一年轮作一次最佳，可有效减少病虫害。</w:t>
      </w:r>
    </w:p>
    <w:p w14:paraId="5D62E086">
      <w:pPr>
        <w:keepNext w:val="0"/>
        <w:keepLines w:val="0"/>
        <w:pageBreakBefore w:val="0"/>
        <w:widowControl w:val="0"/>
        <w:kinsoku/>
        <w:wordWrap/>
        <w:overflowPunct/>
        <w:topLinePunct w:val="0"/>
        <w:autoSpaceDE/>
        <w:autoSpaceDN/>
        <w:bidi w:val="0"/>
        <w:adjustRightInd w:val="0"/>
        <w:snapToGrid w:val="0"/>
        <w:spacing w:line="240" w:lineRule="auto"/>
        <w:ind w:firstLine="480" w:firstLineChars="200"/>
        <w:jc w:val="left"/>
        <w:textAlignment w:val="auto"/>
        <w:rPr>
          <w:rFonts w:hint="eastAsia" w:ascii="宋体" w:hAnsi="宋体" w:cs="宋体"/>
          <w:sz w:val="24"/>
          <w:szCs w:val="24"/>
          <w:lang w:val="en-US" w:eastAsia="zh-CN" w:bidi="ar-SA"/>
        </w:rPr>
      </w:pPr>
    </w:p>
    <w:p w14:paraId="56CDCDB1">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b/>
          <w:bCs/>
          <w:sz w:val="24"/>
          <w:szCs w:val="24"/>
          <w:lang w:val="en-US" w:eastAsia="zh-CN" w:bidi="ar-SA"/>
        </w:rPr>
      </w:pPr>
      <w:r>
        <w:rPr>
          <w:rFonts w:hint="eastAsia" w:ascii="黑体" w:hAnsi="黑体" w:eastAsia="黑体" w:cs="黑体"/>
          <w:b/>
          <w:bCs/>
          <w:sz w:val="24"/>
          <w:szCs w:val="24"/>
          <w:lang w:val="en-US" w:eastAsia="zh-CN" w:bidi="ar-SA"/>
        </w:rPr>
        <w:t>8.2物理防治</w:t>
      </w:r>
    </w:p>
    <w:p w14:paraId="63C89E16">
      <w:pPr>
        <w:pStyle w:val="2"/>
        <w:ind w:firstLine="482" w:firstLineChars="200"/>
        <w:rPr>
          <w:rFonts w:hint="eastAsia" w:ascii="黑体" w:hAnsi="黑体" w:eastAsia="黑体" w:cs="黑体"/>
          <w:b/>
          <w:bCs/>
          <w:kern w:val="2"/>
          <w:sz w:val="24"/>
          <w:szCs w:val="24"/>
          <w:lang w:val="en-US" w:eastAsia="zh-CN" w:bidi="ar-SA"/>
        </w:rPr>
      </w:pPr>
    </w:p>
    <w:p w14:paraId="2C34CE48">
      <w:pPr>
        <w:pStyle w:val="2"/>
        <w:rPr>
          <w:rFonts w:hint="eastAsia" w:ascii="黑体" w:hAnsi="黑体" w:eastAsia="黑体" w:cs="黑体"/>
          <w:b/>
          <w:bCs/>
          <w:kern w:val="2"/>
          <w:sz w:val="24"/>
          <w:szCs w:val="24"/>
          <w:lang w:val="en-US" w:eastAsia="zh-CN" w:bidi="ar-SA"/>
        </w:rPr>
      </w:pPr>
      <w:r>
        <w:rPr>
          <w:rFonts w:hint="eastAsia" w:ascii="黑体" w:hAnsi="黑体" w:eastAsia="黑体" w:cs="黑体"/>
          <w:b/>
          <w:bCs/>
          <w:kern w:val="2"/>
          <w:sz w:val="24"/>
          <w:szCs w:val="24"/>
          <w:lang w:val="en-US" w:eastAsia="zh-CN" w:bidi="ar-SA"/>
        </w:rPr>
        <w:t>8.2.1灯光诱杀</w:t>
      </w:r>
    </w:p>
    <w:p w14:paraId="61A1DC79">
      <w:pPr>
        <w:ind w:firstLine="480" w:firstLineChars="200"/>
        <w:rPr>
          <w:rFonts w:hint="eastAsia" w:ascii="宋体" w:hAnsi="宋体" w:cs="宋体"/>
          <w:sz w:val="24"/>
          <w:szCs w:val="24"/>
          <w:lang w:val="en-US" w:eastAsia="zh-CN" w:bidi="ar-SA"/>
        </w:rPr>
      </w:pPr>
    </w:p>
    <w:p w14:paraId="0EBE1C74">
      <w:pPr>
        <w:ind w:firstLine="480" w:firstLineChars="200"/>
        <w:rPr>
          <w:rFonts w:hint="default" w:ascii="宋体" w:hAnsi="宋体" w:cs="宋体"/>
          <w:sz w:val="24"/>
          <w:szCs w:val="24"/>
          <w:lang w:val="en-US" w:eastAsia="zh-CN" w:bidi="ar-SA"/>
        </w:rPr>
      </w:pPr>
      <w:r>
        <w:rPr>
          <w:rFonts w:hint="eastAsia" w:ascii="宋体" w:hAnsi="宋体" w:cs="宋体"/>
          <w:sz w:val="24"/>
          <w:szCs w:val="24"/>
          <w:lang w:val="en-US" w:eastAsia="zh-CN" w:bidi="ar-SA"/>
        </w:rPr>
        <w:t>在3-4月、7-8月安装频振式杀虫灯或黑光灯灭杀蛴螬、地老虎等害虫。每2000-3200平方米安装一台。</w:t>
      </w:r>
    </w:p>
    <w:p w14:paraId="527FDFEC">
      <w:pPr>
        <w:pStyle w:val="2"/>
        <w:ind w:firstLine="482" w:firstLineChars="200"/>
        <w:rPr>
          <w:rFonts w:hint="eastAsia" w:ascii="黑体" w:hAnsi="黑体" w:eastAsia="黑体" w:cs="黑体"/>
          <w:b/>
          <w:bCs/>
          <w:kern w:val="2"/>
          <w:sz w:val="24"/>
          <w:szCs w:val="24"/>
          <w:lang w:val="en-US" w:eastAsia="zh-CN" w:bidi="ar-SA"/>
        </w:rPr>
      </w:pPr>
    </w:p>
    <w:p w14:paraId="4CD1D835">
      <w:pPr>
        <w:pStyle w:val="2"/>
        <w:rPr>
          <w:rFonts w:hint="eastAsia" w:ascii="黑体" w:hAnsi="黑体" w:eastAsia="黑体" w:cs="黑体"/>
          <w:b/>
          <w:bCs/>
          <w:kern w:val="2"/>
          <w:sz w:val="24"/>
          <w:szCs w:val="24"/>
          <w:lang w:val="en-US" w:eastAsia="zh-CN" w:bidi="ar-SA"/>
        </w:rPr>
      </w:pPr>
      <w:r>
        <w:rPr>
          <w:rFonts w:hint="eastAsia" w:ascii="黑体" w:hAnsi="黑体" w:eastAsia="黑体" w:cs="黑体"/>
          <w:b/>
          <w:bCs/>
          <w:kern w:val="2"/>
          <w:sz w:val="24"/>
          <w:szCs w:val="24"/>
          <w:lang w:val="en-US" w:eastAsia="zh-CN" w:bidi="ar-SA"/>
        </w:rPr>
        <w:t>8.2.2性信息素诱杀</w:t>
      </w:r>
    </w:p>
    <w:p w14:paraId="71E79652">
      <w:pPr>
        <w:rPr>
          <w:rFonts w:hint="eastAsia"/>
          <w:lang w:val="en-US" w:eastAsia="zh-CN"/>
        </w:rPr>
      </w:pPr>
    </w:p>
    <w:p w14:paraId="2CD8F5F0">
      <w:pPr>
        <w:keepNext w:val="0"/>
        <w:keepLines w:val="0"/>
        <w:pageBreakBefore w:val="0"/>
        <w:kinsoku/>
        <w:wordWrap/>
        <w:overflowPunct/>
        <w:topLinePunct w:val="0"/>
        <w:bidi w:val="0"/>
        <w:spacing w:line="240" w:lineRule="auto"/>
        <w:ind w:firstLine="480" w:firstLineChars="200"/>
        <w:jc w:val="both"/>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每20-25米悬挂诱捕器，利用相应的性诱剂对成虫进行灭杀。</w:t>
      </w:r>
    </w:p>
    <w:p w14:paraId="36F4344B">
      <w:pPr>
        <w:pStyle w:val="2"/>
        <w:rPr>
          <w:rFonts w:hint="default"/>
          <w:lang w:val="en-US" w:eastAsia="zh-CN"/>
        </w:rPr>
      </w:pPr>
    </w:p>
    <w:p w14:paraId="443DD685">
      <w:pPr>
        <w:pStyle w:val="2"/>
        <w:rPr>
          <w:rFonts w:hint="eastAsia" w:ascii="黑体" w:hAnsi="黑体" w:eastAsia="黑体" w:cs="黑体"/>
          <w:b/>
          <w:bCs/>
          <w:kern w:val="2"/>
          <w:sz w:val="24"/>
          <w:szCs w:val="24"/>
          <w:lang w:val="en-US" w:eastAsia="zh-CN" w:bidi="ar-SA"/>
        </w:rPr>
      </w:pPr>
      <w:r>
        <w:rPr>
          <w:rFonts w:hint="eastAsia" w:ascii="黑体" w:hAnsi="黑体" w:eastAsia="黑体" w:cs="黑体"/>
          <w:b/>
          <w:bCs/>
          <w:kern w:val="2"/>
          <w:sz w:val="24"/>
          <w:szCs w:val="24"/>
          <w:lang w:val="en-US" w:eastAsia="zh-CN" w:bidi="ar-SA"/>
        </w:rPr>
        <w:t>8.3生物防治</w:t>
      </w:r>
    </w:p>
    <w:p w14:paraId="0F528B1A">
      <w:pPr>
        <w:rPr>
          <w:rFonts w:hint="eastAsia"/>
          <w:lang w:val="en-US" w:eastAsia="zh-CN"/>
        </w:rPr>
      </w:pPr>
    </w:p>
    <w:p w14:paraId="32094970">
      <w:pPr>
        <w:ind w:firstLine="480" w:firstLineChars="200"/>
        <w:rPr>
          <w:rFonts w:hint="eastAsia" w:ascii="宋体" w:hAnsi="宋体" w:cs="宋体"/>
          <w:sz w:val="24"/>
          <w:szCs w:val="24"/>
          <w:lang w:val="en-US" w:eastAsia="zh-CN" w:bidi="ar-SA"/>
        </w:rPr>
      </w:pPr>
      <w:r>
        <w:rPr>
          <w:rFonts w:hint="eastAsia" w:ascii="宋体" w:hAnsi="宋体" w:cs="宋体"/>
          <w:sz w:val="24"/>
          <w:szCs w:val="24"/>
          <w:lang w:val="en-US" w:eastAsia="zh-CN" w:bidi="ar-SA"/>
        </w:rPr>
        <w:t>保护害虫天敌，选择适宜的生物农药，在栽种时及生长期间提前使用预防。</w:t>
      </w:r>
    </w:p>
    <w:p w14:paraId="7CEB0405">
      <w:pPr>
        <w:pStyle w:val="2"/>
        <w:rPr>
          <w:rFonts w:hint="default"/>
          <w:lang w:val="en-US" w:eastAsia="zh-CN"/>
        </w:rPr>
      </w:pPr>
    </w:p>
    <w:p w14:paraId="07253155">
      <w:pPr>
        <w:pStyle w:val="2"/>
        <w:rPr>
          <w:rFonts w:hint="default" w:ascii="黑体" w:hAnsi="黑体" w:eastAsia="黑体" w:cs="黑体"/>
          <w:b/>
          <w:bCs/>
          <w:kern w:val="2"/>
          <w:sz w:val="24"/>
          <w:szCs w:val="24"/>
          <w:lang w:val="en-US" w:eastAsia="zh-CN" w:bidi="ar-SA"/>
        </w:rPr>
      </w:pPr>
      <w:r>
        <w:rPr>
          <w:rFonts w:hint="eastAsia" w:ascii="黑体" w:hAnsi="黑体" w:eastAsia="黑体" w:cs="黑体"/>
          <w:b/>
          <w:bCs/>
          <w:kern w:val="2"/>
          <w:sz w:val="24"/>
          <w:szCs w:val="24"/>
          <w:lang w:val="en-US" w:eastAsia="zh-CN" w:bidi="ar-SA"/>
        </w:rPr>
        <w:t>8.4化学防治</w:t>
      </w:r>
    </w:p>
    <w:p w14:paraId="3275FED3">
      <w:pPr>
        <w:pStyle w:val="25"/>
        <w:keepNext w:val="0"/>
        <w:keepLines w:val="0"/>
        <w:pageBreakBefore w:val="0"/>
        <w:widowControl/>
        <w:numPr>
          <w:ilvl w:val="1"/>
          <w:numId w:val="0"/>
        </w:numPr>
        <w:kinsoku/>
        <w:wordWrap/>
        <w:overflowPunct/>
        <w:topLinePunct w:val="0"/>
        <w:autoSpaceDE/>
        <w:autoSpaceDN/>
        <w:bidi w:val="0"/>
        <w:adjustRightInd/>
        <w:snapToGrid w:val="0"/>
        <w:spacing w:before="0" w:beforeLines="0" w:after="0" w:afterLines="0" w:line="240" w:lineRule="auto"/>
        <w:ind w:leftChars="0" w:firstLine="480" w:firstLineChars="200"/>
        <w:textAlignment w:val="auto"/>
        <w:rPr>
          <w:rFonts w:hint="eastAsia" w:ascii="宋体" w:hAnsi="宋体" w:eastAsia="宋体" w:cs="宋体"/>
          <w:kern w:val="2"/>
          <w:sz w:val="24"/>
          <w:szCs w:val="24"/>
          <w:lang w:val="en-US" w:eastAsia="zh-CN" w:bidi="ar-SA"/>
        </w:rPr>
      </w:pPr>
    </w:p>
    <w:p w14:paraId="41C12B85">
      <w:pPr>
        <w:pStyle w:val="25"/>
        <w:keepNext w:val="0"/>
        <w:keepLines w:val="0"/>
        <w:pageBreakBefore w:val="0"/>
        <w:widowControl/>
        <w:numPr>
          <w:ilvl w:val="1"/>
          <w:numId w:val="0"/>
        </w:numPr>
        <w:kinsoku/>
        <w:wordWrap/>
        <w:overflowPunct/>
        <w:topLinePunct w:val="0"/>
        <w:autoSpaceDE/>
        <w:autoSpaceDN/>
        <w:bidi w:val="0"/>
        <w:adjustRightInd/>
        <w:snapToGrid w:val="0"/>
        <w:spacing w:before="0" w:beforeLines="0" w:after="0" w:afterLines="0" w:line="240" w:lineRule="auto"/>
        <w:ind w:leftChars="0" w:firstLine="480" w:firstLineChars="200"/>
        <w:textAlignment w:val="auto"/>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根据麦冬病虫害情况，选择适宜的防治方案和农药，农药使用应符合GB/T 8321  (所有部分)农药合理使用准则。</w:t>
      </w:r>
    </w:p>
    <w:p w14:paraId="44DEDE46">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sz w:val="24"/>
          <w:szCs w:val="24"/>
          <w:lang w:val="en-US" w:eastAsia="zh-CN"/>
        </w:rPr>
      </w:pPr>
      <w:bookmarkStart w:id="35" w:name="_GoBack"/>
      <w:bookmarkEnd w:id="35"/>
    </w:p>
    <w:p w14:paraId="2F30AA90">
      <w:pPr>
        <w:keepNext w:val="0"/>
        <w:keepLines w:val="0"/>
        <w:pageBreakBefore w:val="0"/>
        <w:widowControl w:val="0"/>
        <w:numPr>
          <w:ilvl w:val="0"/>
          <w:numId w:val="3"/>
        </w:numPr>
        <w:kinsoku/>
        <w:wordWrap/>
        <w:overflowPunct/>
        <w:topLinePunct w:val="0"/>
        <w:autoSpaceDE/>
        <w:autoSpaceDN/>
        <w:bidi w:val="0"/>
        <w:adjustRightInd w:val="0"/>
        <w:snapToGrid w:val="0"/>
        <w:spacing w:line="240" w:lineRule="auto"/>
        <w:ind w:left="0" w:leftChars="0" w:firstLine="0" w:firstLineChars="0"/>
        <w:jc w:val="left"/>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采收</w:t>
      </w:r>
    </w:p>
    <w:p w14:paraId="2E2159A9">
      <w:pPr>
        <w:keepNext w:val="0"/>
        <w:keepLines w:val="0"/>
        <w:pageBreakBefore w:val="0"/>
        <w:kinsoku/>
        <w:wordWrap/>
        <w:overflowPunct/>
        <w:topLinePunct w:val="0"/>
        <w:bidi w:val="0"/>
        <w:spacing w:line="240" w:lineRule="auto"/>
        <w:jc w:val="both"/>
        <w:textAlignment w:val="auto"/>
        <w:rPr>
          <w:rFonts w:hint="eastAsia" w:ascii="黑体" w:hAnsi="黑体" w:eastAsia="黑体" w:cs="黑体"/>
          <w:b/>
          <w:bCs/>
          <w:sz w:val="24"/>
          <w:szCs w:val="24"/>
          <w:lang w:val="en-US" w:eastAsia="zh-CN"/>
        </w:rPr>
      </w:pPr>
    </w:p>
    <w:p w14:paraId="6A96913A">
      <w:pPr>
        <w:keepNext w:val="0"/>
        <w:keepLines w:val="0"/>
        <w:pageBreakBefore w:val="0"/>
        <w:kinsoku/>
        <w:wordWrap/>
        <w:overflowPunct/>
        <w:topLinePunct w:val="0"/>
        <w:bidi w:val="0"/>
        <w:spacing w:line="240" w:lineRule="auto"/>
        <w:jc w:val="both"/>
        <w:textAlignment w:val="auto"/>
        <w:rPr>
          <w:rFonts w:hint="eastAsia" w:ascii="宋体" w:hAnsi="宋体" w:eastAsia="宋体" w:cs="宋体"/>
          <w:sz w:val="24"/>
          <w:szCs w:val="24"/>
          <w:lang w:eastAsia="zh-CN"/>
        </w:rPr>
      </w:pPr>
      <w:r>
        <w:rPr>
          <w:rFonts w:hint="eastAsia" w:ascii="黑体" w:hAnsi="黑体" w:eastAsia="黑体" w:cs="黑体"/>
          <w:b/>
          <w:bCs/>
          <w:sz w:val="24"/>
          <w:szCs w:val="24"/>
          <w:lang w:val="en-US" w:eastAsia="zh-CN"/>
        </w:rPr>
        <w:t>9.1 采收</w:t>
      </w:r>
      <w:r>
        <w:rPr>
          <w:rFonts w:hint="eastAsia" w:ascii="黑体" w:hAnsi="黑体" w:eastAsia="黑体" w:cs="黑体"/>
          <w:b/>
          <w:bCs/>
          <w:sz w:val="24"/>
          <w:szCs w:val="24"/>
          <w:lang w:eastAsia="zh-CN"/>
        </w:rPr>
        <w:t>时间</w:t>
      </w:r>
    </w:p>
    <w:p w14:paraId="035A4CBF">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sz w:val="24"/>
          <w:szCs w:val="24"/>
        </w:rPr>
      </w:pPr>
    </w:p>
    <w:p w14:paraId="76C600DA">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sz w:val="24"/>
          <w:szCs w:val="24"/>
          <w:lang w:eastAsia="zh-CN"/>
        </w:rPr>
      </w:pPr>
      <w:r>
        <w:rPr>
          <w:rFonts w:hint="eastAsia" w:ascii="宋体" w:hAnsi="宋体" w:eastAsia="宋体" w:cs="宋体"/>
          <w:sz w:val="24"/>
          <w:szCs w:val="24"/>
        </w:rPr>
        <w:t>在2</w:t>
      </w:r>
      <w:r>
        <w:rPr>
          <w:rFonts w:hint="eastAsia" w:ascii="宋体" w:hAnsi="宋体" w:eastAsia="宋体" w:cs="宋体"/>
          <w:sz w:val="24"/>
          <w:szCs w:val="24"/>
          <w:lang w:val="en-US" w:eastAsia="zh-CN"/>
        </w:rPr>
        <w:t>至</w:t>
      </w:r>
      <w:r>
        <w:rPr>
          <w:rFonts w:hint="eastAsia" w:ascii="宋体" w:hAnsi="宋体" w:eastAsia="宋体" w:cs="宋体"/>
          <w:sz w:val="24"/>
          <w:szCs w:val="24"/>
        </w:rPr>
        <w:t>3月份</w:t>
      </w:r>
      <w:r>
        <w:rPr>
          <w:rFonts w:hint="eastAsia" w:ascii="宋体" w:hAnsi="宋体" w:eastAsia="宋体" w:cs="宋体"/>
          <w:sz w:val="24"/>
          <w:szCs w:val="24"/>
          <w:lang w:eastAsia="zh-CN"/>
        </w:rPr>
        <w:t>。</w:t>
      </w:r>
    </w:p>
    <w:p w14:paraId="558F1AAF">
      <w:pPr>
        <w:keepNext w:val="0"/>
        <w:keepLines w:val="0"/>
        <w:pageBreakBefore w:val="0"/>
        <w:kinsoku/>
        <w:wordWrap/>
        <w:overflowPunct/>
        <w:topLinePunct w:val="0"/>
        <w:bidi w:val="0"/>
        <w:spacing w:line="240" w:lineRule="auto"/>
        <w:jc w:val="both"/>
        <w:textAlignment w:val="auto"/>
        <w:rPr>
          <w:rFonts w:hint="eastAsia" w:ascii="黑体" w:hAnsi="黑体" w:eastAsia="黑体" w:cs="黑体"/>
          <w:b/>
          <w:bCs/>
          <w:sz w:val="24"/>
          <w:szCs w:val="24"/>
          <w:lang w:val="en-US" w:eastAsia="zh-CN"/>
        </w:rPr>
      </w:pPr>
    </w:p>
    <w:p w14:paraId="2C2FEC07">
      <w:pPr>
        <w:keepNext w:val="0"/>
        <w:keepLines w:val="0"/>
        <w:pageBreakBefore w:val="0"/>
        <w:kinsoku/>
        <w:wordWrap/>
        <w:overflowPunct/>
        <w:topLinePunct w:val="0"/>
        <w:bidi w:val="0"/>
        <w:spacing w:line="240" w:lineRule="auto"/>
        <w:jc w:val="both"/>
        <w:textAlignment w:val="auto"/>
        <w:rPr>
          <w:rFonts w:hint="eastAsia" w:ascii="黑体" w:hAnsi="黑体" w:eastAsia="黑体" w:cs="黑体"/>
          <w:b/>
          <w:bCs/>
          <w:sz w:val="24"/>
          <w:szCs w:val="24"/>
          <w:lang w:eastAsia="zh-CN"/>
        </w:rPr>
      </w:pPr>
      <w:r>
        <w:rPr>
          <w:rFonts w:hint="eastAsia" w:ascii="黑体" w:hAnsi="黑体" w:eastAsia="黑体" w:cs="黑体"/>
          <w:b/>
          <w:bCs/>
          <w:sz w:val="24"/>
          <w:szCs w:val="24"/>
          <w:lang w:val="en-US" w:eastAsia="zh-CN"/>
        </w:rPr>
        <w:t>9.2 采收</w:t>
      </w:r>
      <w:r>
        <w:rPr>
          <w:rFonts w:hint="eastAsia" w:ascii="黑体" w:hAnsi="黑体" w:eastAsia="黑体" w:cs="黑体"/>
          <w:b/>
          <w:bCs/>
          <w:sz w:val="24"/>
          <w:szCs w:val="24"/>
          <w:lang w:eastAsia="zh-CN"/>
        </w:rPr>
        <w:t>方式</w:t>
      </w:r>
    </w:p>
    <w:p w14:paraId="10BA550D">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sz w:val="24"/>
          <w:szCs w:val="24"/>
        </w:rPr>
      </w:pPr>
    </w:p>
    <w:p w14:paraId="6138CCAD">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sz w:val="24"/>
          <w:szCs w:val="24"/>
        </w:rPr>
      </w:pPr>
      <w:r>
        <w:rPr>
          <w:rFonts w:hint="eastAsia" w:ascii="宋体" w:hAnsi="宋体" w:eastAsia="宋体" w:cs="宋体"/>
          <w:sz w:val="24"/>
          <w:szCs w:val="24"/>
        </w:rPr>
        <w:t>选择晴天，用</w:t>
      </w:r>
      <w:r>
        <w:rPr>
          <w:rFonts w:hint="eastAsia" w:ascii="宋体" w:hAnsi="宋体" w:eastAsia="宋体" w:cs="宋体"/>
          <w:sz w:val="24"/>
          <w:szCs w:val="24"/>
          <w:lang w:val="en-US" w:eastAsia="zh-CN"/>
        </w:rPr>
        <w:t>机器</w:t>
      </w:r>
      <w:r>
        <w:rPr>
          <w:rFonts w:hint="eastAsia" w:ascii="宋体" w:hAnsi="宋体" w:cs="宋体"/>
          <w:sz w:val="24"/>
          <w:szCs w:val="24"/>
          <w:lang w:val="en-US" w:eastAsia="zh-CN"/>
        </w:rPr>
        <w:t>和</w:t>
      </w:r>
      <w:r>
        <w:rPr>
          <w:rFonts w:hint="eastAsia" w:ascii="宋体" w:hAnsi="宋体" w:eastAsia="宋体" w:cs="宋体"/>
          <w:sz w:val="24"/>
          <w:szCs w:val="24"/>
        </w:rPr>
        <w:t>钉耙将全株翻出土面</w:t>
      </w:r>
      <w:r>
        <w:rPr>
          <w:rFonts w:hint="eastAsia" w:ascii="宋体" w:hAnsi="宋体" w:eastAsia="宋体" w:cs="宋体"/>
          <w:sz w:val="24"/>
          <w:szCs w:val="24"/>
          <w:lang w:eastAsia="zh-CN"/>
        </w:rPr>
        <w:t>。</w:t>
      </w:r>
    </w:p>
    <w:p w14:paraId="35E878E9">
      <w:pPr>
        <w:pStyle w:val="2"/>
        <w:keepNext w:val="0"/>
        <w:keepLines w:val="0"/>
        <w:pageBreakBefore w:val="0"/>
        <w:kinsoku/>
        <w:wordWrap/>
        <w:overflowPunct/>
        <w:topLinePunct w:val="0"/>
        <w:bidi w:val="0"/>
        <w:spacing w:line="240" w:lineRule="auto"/>
        <w:textAlignment w:val="auto"/>
        <w:rPr>
          <w:rFonts w:hint="eastAsia" w:ascii="宋体" w:hAnsi="宋体" w:eastAsia="宋体" w:cs="宋体"/>
          <w:sz w:val="24"/>
          <w:szCs w:val="24"/>
          <w:lang w:val="en-US" w:eastAsia="zh-CN"/>
        </w:rPr>
      </w:pPr>
    </w:p>
    <w:p w14:paraId="4E66D0DA">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10.加工</w:t>
      </w:r>
    </w:p>
    <w:p w14:paraId="656A4BB8">
      <w:pPr>
        <w:pStyle w:val="2"/>
        <w:keepNext w:val="0"/>
        <w:keepLines w:val="0"/>
        <w:pageBreakBefore w:val="0"/>
        <w:kinsoku/>
        <w:wordWrap/>
        <w:overflowPunct/>
        <w:topLinePunct w:val="0"/>
        <w:bidi w:val="0"/>
        <w:spacing w:line="240" w:lineRule="auto"/>
        <w:textAlignment w:val="auto"/>
        <w:rPr>
          <w:rFonts w:hint="eastAsia" w:ascii="宋体" w:hAnsi="宋体" w:eastAsia="宋体" w:cs="宋体"/>
          <w:sz w:val="24"/>
          <w:szCs w:val="24"/>
          <w:lang w:val="en-US" w:eastAsia="zh-CN"/>
        </w:rPr>
      </w:pPr>
    </w:p>
    <w:p w14:paraId="19FA2D29">
      <w:pPr>
        <w:pStyle w:val="2"/>
        <w:keepNext w:val="0"/>
        <w:keepLines w:val="0"/>
        <w:pageBreakBefore w:val="0"/>
        <w:kinsoku/>
        <w:wordWrap/>
        <w:overflowPunct/>
        <w:topLinePunct w:val="0"/>
        <w:bidi w:val="0"/>
        <w:spacing w:line="240" w:lineRule="auto"/>
        <w:ind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去除根部</w:t>
      </w:r>
      <w:r>
        <w:rPr>
          <w:rFonts w:hint="eastAsia" w:ascii="宋体" w:hAnsi="宋体" w:eastAsia="宋体" w:cs="宋体"/>
          <w:sz w:val="24"/>
          <w:szCs w:val="24"/>
        </w:rPr>
        <w:t>泥土，摘掉麦冬块根，淘净晒干。如遇阴雨天气可装入麦冬炕，用</w:t>
      </w:r>
      <w:r>
        <w:rPr>
          <w:rFonts w:hint="eastAsia" w:ascii="宋体" w:hAnsi="宋体" w:cs="宋体"/>
          <w:sz w:val="24"/>
          <w:szCs w:val="24"/>
          <w:lang w:val="en-US" w:eastAsia="zh-CN"/>
        </w:rPr>
        <w:t>60</w:t>
      </w:r>
      <w:r>
        <w:rPr>
          <w:rFonts w:hint="eastAsia" w:ascii="宋体" w:hAnsi="宋体" w:eastAsia="宋体" w:cs="宋体"/>
          <w:sz w:val="24"/>
          <w:szCs w:val="24"/>
        </w:rPr>
        <w:t>—</w:t>
      </w:r>
      <w:r>
        <w:rPr>
          <w:rFonts w:hint="eastAsia" w:ascii="宋体" w:hAnsi="宋体" w:cs="宋体"/>
          <w:sz w:val="24"/>
          <w:szCs w:val="24"/>
          <w:lang w:val="en-US" w:eastAsia="zh-CN"/>
        </w:rPr>
        <w:t>70</w:t>
      </w:r>
      <w:r>
        <w:rPr>
          <w:rFonts w:hint="eastAsia" w:ascii="宋体" w:hAnsi="宋体" w:eastAsia="宋体" w:cs="宋体"/>
          <w:sz w:val="24"/>
          <w:szCs w:val="24"/>
        </w:rPr>
        <w:t>℃微火烘炕，15—18小时后出炕回潮堆放</w:t>
      </w:r>
      <w:r>
        <w:rPr>
          <w:rFonts w:hint="eastAsia" w:ascii="宋体" w:hAnsi="宋体" w:cs="宋体"/>
          <w:sz w:val="24"/>
          <w:szCs w:val="24"/>
          <w:lang w:val="en-US" w:eastAsia="zh-CN"/>
        </w:rPr>
        <w:t>1-</w:t>
      </w:r>
      <w:r>
        <w:rPr>
          <w:rFonts w:hint="eastAsia" w:ascii="宋体" w:hAnsi="宋体" w:eastAsia="宋体" w:cs="宋体"/>
          <w:sz w:val="24"/>
          <w:szCs w:val="24"/>
        </w:rPr>
        <w:t>2天，再装炕烘干燥</w:t>
      </w:r>
      <w:r>
        <w:rPr>
          <w:rFonts w:hint="eastAsia" w:ascii="宋体" w:hAnsi="宋体" w:eastAsia="宋体" w:cs="宋体"/>
          <w:sz w:val="24"/>
          <w:szCs w:val="24"/>
          <w:lang w:eastAsia="zh-CN"/>
        </w:rPr>
        <w:t>。</w:t>
      </w:r>
    </w:p>
    <w:p w14:paraId="69BACBEA">
      <w:pPr>
        <w:rPr>
          <w:rFonts w:hint="eastAsia"/>
          <w:sz w:val="24"/>
          <w:szCs w:val="24"/>
          <w:lang w:val="en-US" w:eastAsia="zh-CN"/>
        </w:rPr>
      </w:pPr>
    </w:p>
    <w:p w14:paraId="2D44E0D7">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ind w:leftChars="0"/>
        <w:jc w:val="left"/>
        <w:textAlignment w:val="auto"/>
        <w:rPr>
          <w:rFonts w:hint="eastAsia" w:ascii="黑体" w:hAnsi="黑体" w:eastAsia="黑体" w:cs="黑体"/>
          <w:b/>
          <w:bCs/>
          <w:sz w:val="24"/>
          <w:szCs w:val="24"/>
          <w:lang w:val="en-US" w:eastAsia="zh-CN"/>
        </w:rPr>
      </w:pPr>
      <w:r>
        <w:rPr>
          <w:rFonts w:hint="eastAsia" w:ascii="黑体" w:hAnsi="黑体" w:eastAsia="黑体" w:cs="黑体"/>
          <w:b/>
          <w:bCs/>
          <w:sz w:val="24"/>
          <w:szCs w:val="24"/>
          <w:lang w:val="en-US" w:eastAsia="zh-CN"/>
        </w:rPr>
        <w:t>11.包装储存</w:t>
      </w:r>
    </w:p>
    <w:p w14:paraId="4E15B5CE">
      <w:pPr>
        <w:keepNext w:val="0"/>
        <w:keepLines w:val="0"/>
        <w:pageBreakBefore w:val="0"/>
        <w:kinsoku/>
        <w:wordWrap/>
        <w:overflowPunct/>
        <w:topLinePunct w:val="0"/>
        <w:bidi w:val="0"/>
        <w:spacing w:line="240" w:lineRule="auto"/>
        <w:jc w:val="both"/>
        <w:textAlignment w:val="auto"/>
        <w:rPr>
          <w:rFonts w:hint="eastAsia" w:ascii="宋体" w:hAnsi="宋体" w:eastAsia="宋体" w:cs="宋体"/>
          <w:i w:val="0"/>
          <w:iCs w:val="0"/>
          <w:caps w:val="0"/>
          <w:color w:val="333333"/>
          <w:spacing w:val="0"/>
          <w:sz w:val="24"/>
          <w:szCs w:val="24"/>
          <w:shd w:val="clear" w:fill="FFFFFF"/>
          <w:lang w:val="en-US" w:eastAsia="zh-CN"/>
        </w:rPr>
      </w:pPr>
    </w:p>
    <w:p w14:paraId="09D6208D">
      <w:pPr>
        <w:keepNext w:val="0"/>
        <w:keepLines w:val="0"/>
        <w:pageBreakBefore w:val="0"/>
        <w:kinsoku/>
        <w:wordWrap/>
        <w:overflowPunct/>
        <w:topLinePunct w:val="0"/>
        <w:bidi w:val="0"/>
        <w:spacing w:line="240" w:lineRule="auto"/>
        <w:jc w:val="both"/>
        <w:textAlignment w:val="auto"/>
        <w:rPr>
          <w:rFonts w:hint="eastAsia" w:ascii="黑体" w:hAnsi="黑体" w:eastAsia="黑体" w:cs="黑体"/>
          <w:b/>
          <w:bCs/>
          <w:i w:val="0"/>
          <w:iCs w:val="0"/>
          <w:caps w:val="0"/>
          <w:color w:val="333333"/>
          <w:spacing w:val="0"/>
          <w:sz w:val="24"/>
          <w:szCs w:val="24"/>
          <w:shd w:val="clear" w:fill="FFFFFF"/>
          <w:lang w:val="en-US" w:eastAsia="zh-CN"/>
        </w:rPr>
      </w:pPr>
      <w:r>
        <w:rPr>
          <w:rFonts w:hint="eastAsia" w:ascii="黑体" w:hAnsi="黑体" w:eastAsia="黑体" w:cs="黑体"/>
          <w:b/>
          <w:bCs/>
          <w:i w:val="0"/>
          <w:iCs w:val="0"/>
          <w:caps w:val="0"/>
          <w:color w:val="333333"/>
          <w:spacing w:val="0"/>
          <w:sz w:val="24"/>
          <w:szCs w:val="24"/>
          <w:shd w:val="clear" w:fill="FFFFFF"/>
          <w:lang w:val="en-US" w:eastAsia="zh-CN"/>
        </w:rPr>
        <w:t>11.1包装</w:t>
      </w:r>
    </w:p>
    <w:p w14:paraId="5CDDB34B">
      <w:pPr>
        <w:keepNext w:val="0"/>
        <w:keepLines w:val="0"/>
        <w:pageBreakBefore w:val="0"/>
        <w:kinsoku/>
        <w:wordWrap/>
        <w:overflowPunct/>
        <w:topLinePunct w:val="0"/>
        <w:bidi w:val="0"/>
        <w:spacing w:line="240" w:lineRule="auto"/>
        <w:jc w:val="both"/>
        <w:textAlignment w:val="auto"/>
        <w:rPr>
          <w:rFonts w:hint="eastAsia" w:ascii="宋体" w:hAnsi="宋体" w:eastAsia="宋体" w:cs="宋体"/>
          <w:i w:val="0"/>
          <w:iCs w:val="0"/>
          <w:caps w:val="0"/>
          <w:color w:val="333333"/>
          <w:spacing w:val="0"/>
          <w:sz w:val="24"/>
          <w:szCs w:val="24"/>
          <w:shd w:val="clear" w:fill="FFFFFF"/>
          <w:lang w:val="en-US" w:eastAsia="zh-CN"/>
        </w:rPr>
      </w:pPr>
    </w:p>
    <w:p w14:paraId="057458E7">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i w:val="0"/>
          <w:iCs w:val="0"/>
          <w:caps w:val="0"/>
          <w:color w:val="333333"/>
          <w:spacing w:val="0"/>
          <w:sz w:val="24"/>
          <w:szCs w:val="24"/>
          <w:shd w:val="clear" w:fill="FFFFFF"/>
          <w:lang w:eastAsia="zh-CN"/>
        </w:rPr>
      </w:pPr>
      <w:r>
        <w:rPr>
          <w:rFonts w:hint="eastAsia" w:ascii="宋体" w:hAnsi="宋体" w:eastAsia="宋体" w:cs="宋体"/>
          <w:i w:val="0"/>
          <w:iCs w:val="0"/>
          <w:caps w:val="0"/>
          <w:color w:val="333333"/>
          <w:spacing w:val="0"/>
          <w:sz w:val="24"/>
          <w:szCs w:val="24"/>
          <w:shd w:val="clear" w:fill="FFFFFF"/>
          <w:lang w:val="en-US" w:eastAsia="zh-CN"/>
        </w:rPr>
        <w:t>应符合</w:t>
      </w:r>
      <w:r>
        <w:rPr>
          <w:rFonts w:hint="eastAsia" w:ascii="宋体" w:hAnsi="宋体" w:eastAsia="宋体" w:cs="宋体"/>
          <w:i w:val="0"/>
          <w:iCs w:val="0"/>
          <w:caps w:val="0"/>
          <w:color w:val="333333"/>
          <w:spacing w:val="0"/>
          <w:sz w:val="24"/>
          <w:szCs w:val="24"/>
          <w:shd w:val="clear" w:fill="FFFFFF"/>
        </w:rPr>
        <w:t>SB/T 11182中药材包装技术规范</w:t>
      </w:r>
      <w:r>
        <w:rPr>
          <w:rFonts w:hint="eastAsia" w:ascii="宋体" w:hAnsi="宋体" w:eastAsia="宋体" w:cs="宋体"/>
          <w:i w:val="0"/>
          <w:iCs w:val="0"/>
          <w:caps w:val="0"/>
          <w:color w:val="333333"/>
          <w:spacing w:val="0"/>
          <w:sz w:val="24"/>
          <w:szCs w:val="24"/>
          <w:shd w:val="clear" w:fill="FFFFFF"/>
          <w:lang w:val="en-US" w:eastAsia="zh-CN"/>
        </w:rPr>
        <w:t>要求</w:t>
      </w:r>
      <w:r>
        <w:rPr>
          <w:rFonts w:hint="eastAsia" w:ascii="宋体" w:hAnsi="宋体" w:eastAsia="宋体" w:cs="宋体"/>
          <w:i w:val="0"/>
          <w:iCs w:val="0"/>
          <w:caps w:val="0"/>
          <w:color w:val="333333"/>
          <w:spacing w:val="0"/>
          <w:sz w:val="24"/>
          <w:szCs w:val="24"/>
          <w:shd w:val="clear" w:fill="FFFFFF"/>
          <w:lang w:eastAsia="zh-CN"/>
        </w:rPr>
        <w:t>。</w:t>
      </w:r>
    </w:p>
    <w:p w14:paraId="294FDE62">
      <w:pPr>
        <w:pStyle w:val="2"/>
        <w:rPr>
          <w:rFonts w:hint="eastAsia"/>
          <w:sz w:val="24"/>
          <w:szCs w:val="24"/>
          <w:lang w:eastAsia="zh-CN"/>
        </w:rPr>
      </w:pPr>
    </w:p>
    <w:p w14:paraId="28866EF5">
      <w:pPr>
        <w:keepNext w:val="0"/>
        <w:keepLines w:val="0"/>
        <w:pageBreakBefore w:val="0"/>
        <w:kinsoku/>
        <w:wordWrap/>
        <w:overflowPunct/>
        <w:topLinePunct w:val="0"/>
        <w:bidi w:val="0"/>
        <w:spacing w:line="240" w:lineRule="auto"/>
        <w:jc w:val="both"/>
        <w:textAlignment w:val="auto"/>
        <w:rPr>
          <w:rFonts w:hint="eastAsia" w:ascii="黑体" w:hAnsi="黑体" w:eastAsia="黑体" w:cs="黑体"/>
          <w:b/>
          <w:bCs/>
          <w:i w:val="0"/>
          <w:iCs w:val="0"/>
          <w:caps w:val="0"/>
          <w:color w:val="333333"/>
          <w:spacing w:val="0"/>
          <w:sz w:val="24"/>
          <w:szCs w:val="24"/>
          <w:shd w:val="clear" w:fill="FFFFFF"/>
          <w:lang w:val="en-US" w:eastAsia="zh-CN"/>
        </w:rPr>
      </w:pPr>
      <w:r>
        <w:rPr>
          <w:rFonts w:hint="eastAsia" w:ascii="黑体" w:hAnsi="黑体" w:eastAsia="黑体" w:cs="黑体"/>
          <w:b/>
          <w:bCs/>
          <w:i w:val="0"/>
          <w:iCs w:val="0"/>
          <w:caps w:val="0"/>
          <w:color w:val="333333"/>
          <w:spacing w:val="0"/>
          <w:sz w:val="24"/>
          <w:szCs w:val="24"/>
          <w:shd w:val="clear" w:fill="FFFFFF"/>
          <w:lang w:val="en-US" w:eastAsia="zh-CN"/>
        </w:rPr>
        <w:t>11.2储存</w:t>
      </w:r>
    </w:p>
    <w:p w14:paraId="69AACD05">
      <w:pPr>
        <w:keepNext w:val="0"/>
        <w:keepLines w:val="0"/>
        <w:pageBreakBefore w:val="0"/>
        <w:kinsoku/>
        <w:wordWrap/>
        <w:overflowPunct/>
        <w:topLinePunct w:val="0"/>
        <w:bidi w:val="0"/>
        <w:spacing w:line="240" w:lineRule="auto"/>
        <w:jc w:val="both"/>
        <w:textAlignment w:val="auto"/>
        <w:rPr>
          <w:rFonts w:hint="eastAsia" w:ascii="宋体" w:hAnsi="宋体" w:eastAsia="宋体" w:cs="宋体"/>
          <w:i w:val="0"/>
          <w:iCs w:val="0"/>
          <w:caps w:val="0"/>
          <w:color w:val="333333"/>
          <w:spacing w:val="0"/>
          <w:sz w:val="24"/>
          <w:szCs w:val="24"/>
          <w:shd w:val="clear" w:fill="FFFFFF"/>
          <w:lang w:val="en-US" w:eastAsia="zh-CN"/>
        </w:rPr>
      </w:pPr>
    </w:p>
    <w:p w14:paraId="1E844B1A">
      <w:pPr>
        <w:keepNext w:val="0"/>
        <w:keepLines w:val="0"/>
        <w:pageBreakBefore w:val="0"/>
        <w:kinsoku/>
        <w:wordWrap/>
        <w:overflowPunct/>
        <w:topLinePunct w:val="0"/>
        <w:bidi w:val="0"/>
        <w:spacing w:line="240" w:lineRule="auto"/>
        <w:ind w:firstLine="480" w:firstLineChars="200"/>
        <w:jc w:val="both"/>
        <w:textAlignment w:val="auto"/>
        <w:rPr>
          <w:rFonts w:hint="eastAsia"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储存场所应通风、</w:t>
      </w:r>
      <w:r>
        <w:rPr>
          <w:rFonts w:hint="eastAsia" w:ascii="宋体" w:hAnsi="宋体" w:eastAsia="宋体" w:cs="宋体"/>
          <w:i w:val="0"/>
          <w:iCs w:val="0"/>
          <w:caps w:val="0"/>
          <w:color w:val="333333"/>
          <w:spacing w:val="0"/>
          <w:sz w:val="24"/>
          <w:szCs w:val="24"/>
          <w:shd w:val="clear" w:fill="FFFFFF"/>
        </w:rPr>
        <w:t>干燥</w:t>
      </w:r>
      <w:r>
        <w:rPr>
          <w:rFonts w:hint="eastAsia" w:ascii="宋体" w:hAnsi="宋体" w:eastAsia="宋体" w:cs="宋体"/>
          <w:i w:val="0"/>
          <w:iCs w:val="0"/>
          <w:caps w:val="0"/>
          <w:color w:val="333333"/>
          <w:spacing w:val="0"/>
          <w:sz w:val="24"/>
          <w:szCs w:val="24"/>
          <w:shd w:val="clear" w:fill="FFFFFF"/>
          <w:lang w:eastAsia="zh-CN"/>
        </w:rPr>
        <w:t>、</w:t>
      </w:r>
      <w:r>
        <w:rPr>
          <w:rFonts w:hint="eastAsia" w:ascii="宋体" w:hAnsi="宋体" w:eastAsia="宋体" w:cs="宋体"/>
          <w:i w:val="0"/>
          <w:iCs w:val="0"/>
          <w:caps w:val="0"/>
          <w:color w:val="333333"/>
          <w:spacing w:val="0"/>
          <w:sz w:val="24"/>
          <w:szCs w:val="24"/>
          <w:shd w:val="clear" w:fill="FFFFFF"/>
          <w:lang w:val="en-US" w:eastAsia="zh-CN"/>
        </w:rPr>
        <w:t>阴凉</w:t>
      </w:r>
      <w:r>
        <w:rPr>
          <w:rFonts w:hint="eastAsia" w:ascii="宋体" w:hAnsi="宋体" w:eastAsia="宋体" w:cs="宋体"/>
          <w:i w:val="0"/>
          <w:iCs w:val="0"/>
          <w:caps w:val="0"/>
          <w:color w:val="333333"/>
          <w:spacing w:val="0"/>
          <w:sz w:val="24"/>
          <w:szCs w:val="24"/>
          <w:shd w:val="clear" w:fill="FFFFFF"/>
        </w:rPr>
        <w:t>。</w:t>
      </w:r>
      <w:r>
        <w:rPr>
          <w:rFonts w:hint="eastAsia" w:ascii="宋体" w:hAnsi="宋体" w:eastAsia="宋体" w:cs="宋体"/>
          <w:i w:val="0"/>
          <w:iCs w:val="0"/>
          <w:caps w:val="0"/>
          <w:color w:val="333333"/>
          <w:spacing w:val="0"/>
          <w:sz w:val="24"/>
          <w:szCs w:val="24"/>
          <w:shd w:val="clear" w:fill="FFFFFF"/>
          <w:lang w:val="en-US" w:eastAsia="zh-CN"/>
        </w:rPr>
        <w:t>防止虫蛀、霉变，远离有害物质，火源。</w:t>
      </w:r>
    </w:p>
    <w:p w14:paraId="623FF6B5">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bCs/>
          <w:sz w:val="24"/>
          <w:szCs w:val="24"/>
          <w:lang w:val="en-US" w:eastAsia="zh-CN"/>
        </w:rPr>
      </w:pPr>
    </w:p>
    <w:p w14:paraId="0163F3FD">
      <w:pPr>
        <w:pStyle w:val="2"/>
        <w:keepNext w:val="0"/>
        <w:keepLines w:val="0"/>
        <w:pageBreakBefore w:val="0"/>
        <w:kinsoku/>
        <w:wordWrap/>
        <w:overflowPunct/>
        <w:topLinePunct w:val="0"/>
        <w:bidi w:val="0"/>
        <w:spacing w:line="240" w:lineRule="auto"/>
        <w:textAlignment w:val="auto"/>
        <w:rPr>
          <w:rFonts w:hint="eastAsia" w:ascii="宋体" w:hAnsi="宋体" w:eastAsia="宋体" w:cs="宋体"/>
          <w:b/>
          <w:bCs/>
          <w:sz w:val="24"/>
          <w:szCs w:val="24"/>
          <w:lang w:val="en-US" w:eastAsia="zh-CN"/>
        </w:rPr>
      </w:pPr>
    </w:p>
    <w:bookmarkEnd w:id="13"/>
    <w:p w14:paraId="0D995E0D">
      <w:pPr>
        <w:keepNext w:val="0"/>
        <w:keepLines w:val="0"/>
        <w:pageBreakBefore w:val="0"/>
        <w:kinsoku/>
        <w:wordWrap/>
        <w:overflowPunct/>
        <w:topLinePunct w:val="0"/>
        <w:bidi w:val="0"/>
        <w:spacing w:line="240" w:lineRule="auto"/>
        <w:textAlignment w:val="auto"/>
        <w:rPr>
          <w:rFonts w:hint="eastAsia" w:ascii="宋体" w:hAnsi="宋体" w:eastAsia="宋体" w:cs="宋体"/>
          <w:sz w:val="24"/>
          <w:szCs w:val="24"/>
        </w:rPr>
      </w:pPr>
    </w:p>
    <w:sectPr>
      <w:footerReference r:id="rId13" w:type="default"/>
      <w:pgSz w:w="11906" w:h="16838"/>
      <w:pgMar w:top="1928" w:right="1134" w:bottom="1134" w:left="1134" w:header="1418" w:footer="1134" w:gutter="284"/>
      <w:pgNumType w:fmt="decimal" w:start="1"/>
      <w:cols w:space="425"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186B13">
    <w:pPr>
      <w:pStyle w:val="4"/>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65681">
    <w:pPr>
      <w:pStyle w:val="4"/>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96EECF">
    <w:pPr>
      <w:pStyle w:val="27"/>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D53FC3">
                          <w:pPr>
                            <w:pStyle w:val="27"/>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17D53FC3">
                    <w:pPr>
                      <w:pStyle w:val="27"/>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75A207">
    <w:pPr>
      <w:pStyle w:val="27"/>
      <w:jc w:val="both"/>
    </w:pPr>
    <w:r>
      <w:rPr>
        <w:sz w:val="18"/>
      </w:rPr>
      <mc:AlternateContent>
        <mc:Choice Requires="wps">
          <w:drawing>
            <wp:anchor distT="0" distB="0" distL="114300" distR="114300" simplePos="0" relativeHeight="251661312" behindDoc="0" locked="0" layoutInCell="1" allowOverlap="1">
              <wp:simplePos x="0" y="0"/>
              <wp:positionH relativeFrom="margin">
                <wp:align>right</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29F719">
                          <w:pPr>
                            <w:pStyle w:val="27"/>
                          </w:pPr>
                          <w:r>
                            <w:fldChar w:fldCharType="begin"/>
                          </w:r>
                          <w:r>
                            <w:instrText xml:space="preserve">PAGE   \* MERGEFORMAT</w:instrText>
                          </w:r>
                          <w:r>
                            <w:fldChar w:fldCharType="separate"/>
                          </w:r>
                          <w:r>
                            <w:rPr>
                              <w:lang w:val="zh-CN"/>
                            </w:rP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29F719">
                    <w:pPr>
                      <w:pStyle w:val="27"/>
                    </w:pPr>
                    <w:r>
                      <w:fldChar w:fldCharType="begin"/>
                    </w:r>
                    <w:r>
                      <w:instrText xml:space="preserve">PAGE   \* MERGEFORMAT</w:instrText>
                    </w:r>
                    <w:r>
                      <w:fldChar w:fldCharType="separate"/>
                    </w:r>
                    <w:r>
                      <w:rPr>
                        <w:lang w:val="zh-CN"/>
                      </w:rP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02779B">
    <w:pPr>
      <w:pStyle w:val="5"/>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827868">
    <w:pPr>
      <w:pStyle w:val="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6936A7">
    <w:pPr>
      <w:pStyle w:val="5"/>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B065E6">
    <w:pPr>
      <w:pStyle w:val="26"/>
    </w:pPr>
    <w:r>
      <w:fldChar w:fldCharType="begin"/>
    </w:r>
    <w:r>
      <w:instrText xml:space="preserve"> STYLEREF  标准文件_文件编号  \* MERGEFORMAT </w:instrText>
    </w:r>
    <w:r>
      <w:fldChar w:fldCharType="separate"/>
    </w:r>
    <w:r>
      <w:t>DB 4113/T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99D918">
    <w:pPr>
      <w:pStyle w:val="5"/>
      <w:jc w:val="right"/>
      <w:rPr>
        <w:lang w:val="fr-FR"/>
      </w:rPr>
    </w:pPr>
    <w:r>
      <w:fldChar w:fldCharType="begin"/>
    </w:r>
    <w:r>
      <w:rPr>
        <w:lang w:val="fr-FR"/>
      </w:rPr>
      <w:instrText xml:space="preserve"> STYLEREF  </w:instrText>
    </w:r>
    <w:r>
      <w:instrText xml:space="preserve">标准文件</w:instrText>
    </w:r>
    <w:r>
      <w:rPr>
        <w:lang w:val="fr-FR"/>
      </w:rPr>
      <w:instrText xml:space="preserve">_</w:instrText>
    </w:r>
    <w:r>
      <w:instrText xml:space="preserve">文件编号</w:instrText>
    </w:r>
    <w:r>
      <w:rPr>
        <w:lang w:val="fr-FR"/>
      </w:rPr>
      <w:instrText xml:space="preserve">  \* MERGEFORMAT </w:instrText>
    </w:r>
    <w:r>
      <w:fldChar w:fldCharType="separate"/>
    </w:r>
    <w:r>
      <w:rPr>
        <w:lang w:val="fr-FR"/>
      </w:rPr>
      <w:t>DB 4113/T XXXX—XXXX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ED3FEA"/>
    <w:multiLevelType w:val="multilevel"/>
    <w:tmpl w:val="07ED3FEA"/>
    <w:lvl w:ilvl="0" w:tentative="0">
      <w:start w:val="1"/>
      <w:numFmt w:val="none"/>
      <w:pStyle w:val="23"/>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eastAsia="黑体" w:hAnsiTheme="minorHAnsi"/>
        <w:b w:val="0"/>
        <w:i w:val="0"/>
        <w:sz w:val="21"/>
      </w:rPr>
    </w:lvl>
    <w:lvl w:ilvl="2" w:tentative="0">
      <w:start w:val="1"/>
      <w:numFmt w:val="decimal"/>
      <w:suff w:val="nothing"/>
      <w:lvlText w:val="%10.%2.%3 "/>
      <w:lvlJc w:val="left"/>
      <w:pPr>
        <w:ind w:left="0" w:firstLine="0"/>
      </w:pPr>
      <w:rPr>
        <w:rFonts w:hint="eastAsia" w:ascii="黑体" w:eastAsia="黑体" w:hAnsiTheme="minorHAnsi"/>
        <w:b w:val="0"/>
        <w:i w:val="0"/>
        <w:sz w:val="21"/>
      </w:rPr>
    </w:lvl>
    <w:lvl w:ilvl="3" w:tentative="0">
      <w:start w:val="1"/>
      <w:numFmt w:val="decimal"/>
      <w:suff w:val="nothing"/>
      <w:lvlText w:val="%10.%2.%3.%4 "/>
      <w:lvlJc w:val="left"/>
      <w:pPr>
        <w:ind w:left="0" w:firstLine="0"/>
      </w:pPr>
      <w:rPr>
        <w:rFonts w:hint="eastAsia" w:ascii="黑体" w:eastAsia="黑体" w:hAnsiTheme="minorHAnsi"/>
        <w:b w:val="0"/>
        <w:i w:val="0"/>
        <w:sz w:val="21"/>
      </w:rPr>
    </w:lvl>
    <w:lvl w:ilvl="4" w:tentative="0">
      <w:start w:val="1"/>
      <w:numFmt w:val="decimal"/>
      <w:suff w:val="nothing"/>
      <w:lvlText w:val="%10.%2.%3.%4.%5 "/>
      <w:lvlJc w:val="left"/>
      <w:pPr>
        <w:ind w:left="0" w:firstLine="0"/>
      </w:pPr>
      <w:rPr>
        <w:rFonts w:hint="eastAsia" w:ascii="黑体" w:eastAsia="黑体" w:hAnsiTheme="minorHAnsi"/>
        <w:b w:val="0"/>
        <w:i w:val="0"/>
        <w:sz w:val="21"/>
      </w:rPr>
    </w:lvl>
    <w:lvl w:ilvl="5" w:tentative="0">
      <w:start w:val="1"/>
      <w:numFmt w:val="decimal"/>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25"/>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14:cntxtalts w14:val="0"/>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77542646"/>
    <w:multiLevelType w:val="singleLevel"/>
    <w:tmpl w:val="77542646"/>
    <w:lvl w:ilvl="0" w:tentative="0">
      <w:start w:val="6"/>
      <w:numFmt w:val="decimal"/>
      <w:suff w:val="space"/>
      <w:lvlText w:val="%1."/>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Y2MDc5NWIyY2U0YjBlYjgzN2IwZTlhZjM4MWI5MDgifQ=="/>
  </w:docVars>
  <w:rsids>
    <w:rsidRoot w:val="586851E4"/>
    <w:rsid w:val="0FCD11D9"/>
    <w:rsid w:val="125E7F23"/>
    <w:rsid w:val="156564B1"/>
    <w:rsid w:val="158C5C66"/>
    <w:rsid w:val="19944C5E"/>
    <w:rsid w:val="230706D2"/>
    <w:rsid w:val="24546D6F"/>
    <w:rsid w:val="259A3A75"/>
    <w:rsid w:val="298629E9"/>
    <w:rsid w:val="30FA4B7F"/>
    <w:rsid w:val="350B3901"/>
    <w:rsid w:val="39FF1C0C"/>
    <w:rsid w:val="3AF92B9E"/>
    <w:rsid w:val="3D54230E"/>
    <w:rsid w:val="3FBD32CD"/>
    <w:rsid w:val="418062C1"/>
    <w:rsid w:val="47A660FE"/>
    <w:rsid w:val="47D05059"/>
    <w:rsid w:val="586851E4"/>
    <w:rsid w:val="5C9A7108"/>
    <w:rsid w:val="5F0777F8"/>
    <w:rsid w:val="65896F24"/>
    <w:rsid w:val="68287637"/>
    <w:rsid w:val="761A613E"/>
    <w:rsid w:val="76DD58DD"/>
    <w:rsid w:val="7AAC46AA"/>
    <w:rsid w:val="7BEF60F4"/>
    <w:rsid w:val="7C7575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character" w:default="1" w:styleId="8">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style>
  <w:style w:type="paragraph" w:styleId="3">
    <w:name w:val="toc 3"/>
    <w:basedOn w:val="1"/>
    <w:next w:val="1"/>
    <w:unhideWhenUsed/>
    <w:qFormat/>
    <w:uiPriority w:val="39"/>
    <w:pPr>
      <w:spacing w:line="300" w:lineRule="exact"/>
      <w:ind w:left="420"/>
    </w:pPr>
    <w:rPr>
      <w:rFonts w:ascii="宋体"/>
    </w:rPr>
  </w:style>
  <w:style w:type="paragraph" w:styleId="4">
    <w:name w:val="footer"/>
    <w:basedOn w:val="1"/>
    <w:qFormat/>
    <w:uiPriority w:val="99"/>
    <w:pPr>
      <w:tabs>
        <w:tab w:val="center" w:pos="4153"/>
        <w:tab w:val="right" w:pos="8306"/>
      </w:tabs>
      <w:adjustRightInd/>
      <w:snapToGrid w:val="0"/>
      <w:spacing w:line="240" w:lineRule="auto"/>
      <w:jc w:val="right"/>
    </w:pPr>
    <w:rPr>
      <w:rFonts w:ascii="宋体"/>
      <w:sz w:val="18"/>
      <w:szCs w:val="18"/>
    </w:rPr>
  </w:style>
  <w:style w:type="paragraph" w:styleId="5">
    <w:name w:val="header"/>
    <w:basedOn w:val="1"/>
    <w:qFormat/>
    <w:uiPriority w:val="99"/>
    <w:pPr>
      <w:tabs>
        <w:tab w:val="center" w:pos="4153"/>
        <w:tab w:val="right" w:pos="8306"/>
      </w:tabs>
      <w:adjustRightInd/>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标准标志"/>
    <w:next w:val="1"/>
    <w:autoRedefine/>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0">
    <w:name w:val="标准称谓"/>
    <w:next w:val="1"/>
    <w:autoRedefine/>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1">
    <w:name w:val="标准文件_文件编号"/>
    <w:basedOn w:val="12"/>
    <w:autoRedefine/>
    <w:qFormat/>
    <w:uiPriority w:val="0"/>
    <w:pPr>
      <w:framePr w:w="9356" w:h="624" w:hRule="exact" w:hSpace="181" w:vSpace="181" w:wrap="auto" w:vAnchor="page" w:hAnchor="page" w:x="1419" w:y="3284"/>
      <w:wordWrap w:val="0"/>
      <w:spacing w:line="280" w:lineRule="exact"/>
      <w:ind w:firstLine="0" w:firstLineChars="0"/>
      <w:jc w:val="right"/>
    </w:pPr>
    <w:rPr>
      <w:rFonts w:ascii="黑体" w:eastAsia="黑体"/>
      <w:bCs/>
      <w:sz w:val="28"/>
      <w:szCs w:val="28"/>
    </w:rPr>
  </w:style>
  <w:style w:type="paragraph" w:customStyle="1" w:styleId="12">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3">
    <w:name w:val="标准文件_替换文件编号"/>
    <w:basedOn w:val="11"/>
    <w:autoRedefine/>
    <w:qFormat/>
    <w:uiPriority w:val="0"/>
    <w:pPr>
      <w:spacing w:before="57"/>
    </w:pPr>
    <w:rPr>
      <w:sz w:val="21"/>
    </w:rPr>
  </w:style>
  <w:style w:type="paragraph" w:customStyle="1" w:styleId="14">
    <w:name w:val="标准文件_文件名称"/>
    <w:basedOn w:val="12"/>
    <w:next w:val="12"/>
    <w:autoRedefine/>
    <w:qFormat/>
    <w:uiPriority w:val="0"/>
    <w:pPr>
      <w:framePr w:w="9639" w:h="6976" w:hRule="exact" w:wrap="auto" w:vAnchor="page" w:hAnchor="page" w:y="6408"/>
      <w:autoSpaceDE/>
      <w:autoSpaceDN/>
      <w:spacing w:line="700" w:lineRule="exact"/>
      <w:ind w:firstLine="0" w:firstLineChars="0"/>
      <w:jc w:val="center"/>
    </w:pPr>
    <w:rPr>
      <w:rFonts w:ascii="黑体" w:hAnsi="黑体" w:eastAsia="黑体"/>
      <w:bCs/>
      <w:sz w:val="52"/>
    </w:rPr>
  </w:style>
  <w:style w:type="paragraph" w:customStyle="1" w:styleId="15">
    <w:name w:val="封面标准英文名称"/>
    <w:autoRedefine/>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6">
    <w:name w:val="其他发布日期"/>
    <w:basedOn w:val="17"/>
    <w:autoRedefine/>
    <w:qFormat/>
    <w:uiPriority w:val="0"/>
    <w:pPr>
      <w:framePr w:w="3997" w:h="471" w:hRule="exact" w:hSpace="0" w:vSpace="181" w:wrap="around" w:vAnchor="page" w:hAnchor="page" w:x="1419" w:y="14097"/>
    </w:pPr>
  </w:style>
  <w:style w:type="paragraph" w:customStyle="1" w:styleId="17">
    <w:name w:val="发布日期"/>
    <w:autoRedefine/>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8">
    <w:name w:val="其他实施日期"/>
    <w:basedOn w:val="19"/>
    <w:autoRedefine/>
    <w:qFormat/>
    <w:uiPriority w:val="0"/>
    <w:pPr>
      <w:framePr w:w="3997" w:h="471" w:hRule="exact" w:vSpace="181" w:wrap="around" w:vAnchor="page" w:hAnchor="page" w:x="7089" w:y="14097"/>
    </w:pPr>
  </w:style>
  <w:style w:type="paragraph" w:customStyle="1" w:styleId="19">
    <w:name w:val="实施日期"/>
    <w:basedOn w:val="17"/>
    <w:autoRedefine/>
    <w:qFormat/>
    <w:uiPriority w:val="0"/>
    <w:pPr>
      <w:framePr w:hSpace="0" w:wrap="around" w:xAlign="right"/>
      <w:jc w:val="right"/>
    </w:pPr>
  </w:style>
  <w:style w:type="paragraph" w:customStyle="1" w:styleId="20">
    <w:name w:val="其他发布部门"/>
    <w:basedOn w:val="21"/>
    <w:autoRedefine/>
    <w:qFormat/>
    <w:uiPriority w:val="0"/>
    <w:pPr>
      <w:framePr w:wrap="around"/>
      <w:spacing w:line="0" w:lineRule="atLeast"/>
    </w:pPr>
    <w:rPr>
      <w:rFonts w:ascii="黑体" w:eastAsia="黑体"/>
      <w:b w:val="0"/>
    </w:rPr>
  </w:style>
  <w:style w:type="paragraph" w:customStyle="1" w:styleId="21">
    <w:name w:val="发布部门"/>
    <w:next w:val="12"/>
    <w:autoRedefine/>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character" w:customStyle="1" w:styleId="22">
    <w:name w:val="发布"/>
    <w:basedOn w:val="8"/>
    <w:autoRedefine/>
    <w:qFormat/>
    <w:uiPriority w:val="0"/>
    <w:rPr>
      <w:rFonts w:ascii="黑体" w:eastAsia="黑体"/>
      <w:spacing w:val="85"/>
      <w:w w:val="100"/>
      <w:position w:val="3"/>
      <w:sz w:val="28"/>
      <w:szCs w:val="28"/>
    </w:rPr>
  </w:style>
  <w:style w:type="paragraph" w:customStyle="1" w:styleId="23">
    <w:name w:val="标准文件_前言、引言标题"/>
    <w:next w:val="1"/>
    <w:autoRedefine/>
    <w:qFormat/>
    <w:uiPriority w:val="0"/>
    <w:pPr>
      <w:numPr>
        <w:ilvl w:val="0"/>
        <w:numId w:val="1"/>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24">
    <w:name w:val="标准文件_正文标准名称"/>
    <w:autoRedefine/>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25">
    <w:name w:val="标准文件_章标题"/>
    <w:next w:val="12"/>
    <w:autoRedefine/>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26">
    <w:name w:val="标准文件_页眉奇数页"/>
    <w:next w:val="1"/>
    <w:autoRedefine/>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27">
    <w:name w:val="标准文件_页脚奇数页"/>
    <w:autoRedefine/>
    <w:qFormat/>
    <w:uiPriority w:val="0"/>
    <w:pPr>
      <w:ind w:right="227"/>
      <w:jc w:val="right"/>
    </w:pPr>
    <w:rPr>
      <w:rFonts w:ascii="宋体" w:hAnsi="Times New Roman" w:eastAsia="宋体" w:cs="Times New Roman"/>
      <w:sz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glossaryDocument" Target="glossary/document.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tiff"/><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55bccbc0-c5c1-4b7a-a905-e34bcb05e8c8}"/>
        <w:style w:val=""/>
        <w:category>
          <w:name w:val="常规"/>
          <w:gallery w:val="placeholder"/>
        </w:category>
        <w:types>
          <w:type w:val="bbPlcHdr"/>
        </w:types>
        <w:behaviors>
          <w:behavior w:val="content"/>
        </w:behaviors>
        <w:description w:val=""/>
        <w:guid w:val="{55bccbc0-c5c1-4b7a-a905-e34bcb05e8c8}"/>
      </w:docPartPr>
      <w:docPartBody>
        <w:p w14:paraId="528FA30A">
          <w:pPr>
            <w:pStyle w:val="2"/>
          </w:pPr>
          <w:r>
            <w:rPr>
              <w:rStyle w:val="3"/>
              <w:rFonts w:hint="eastAsia"/>
            </w:rPr>
            <w:t>单击或点击此处输入文字。</w:t>
          </w:r>
        </w:p>
      </w:docPartBody>
    </w:docPart>
    <w:docPart>
      <w:docPartPr>
        <w:name w:val="{d345617b-c54e-42ef-a4e8-6d2f18644735}"/>
        <w:style w:val=""/>
        <w:category>
          <w:name w:val="常规"/>
          <w:gallery w:val="placeholder"/>
        </w:category>
        <w:types>
          <w:type w:val="bbPlcHdr"/>
        </w:types>
        <w:behaviors>
          <w:behavior w:val="content"/>
        </w:behaviors>
        <w:description w:val=""/>
        <w:guid w:val="{d345617b-c54e-42ef-a4e8-6d2f18644735}"/>
      </w:docPartPr>
      <w:docPartBody>
        <w:p w14:paraId="326C0450">
          <w:pPr>
            <w:pStyle w:val="4"/>
          </w:pPr>
          <w:r>
            <w:rPr>
              <w:rStyle w:val="3"/>
              <w:rFonts w:hint="eastAsia"/>
            </w:rPr>
            <w:t>选择一项。</w:t>
          </w:r>
        </w:p>
      </w:docPartBody>
    </w:docPart>
    <w:docPart>
      <w:docPartPr>
        <w:name w:val="{cff19dd1-7833-471d-aca0-8e4ef89cd784}"/>
        <w:style w:val=""/>
        <w:category>
          <w:name w:val="常规"/>
          <w:gallery w:val="placeholder"/>
        </w:category>
        <w:types>
          <w:type w:val="bbPlcHdr"/>
        </w:types>
        <w:behaviors>
          <w:behavior w:val="content"/>
        </w:behaviors>
        <w:description w:val=""/>
        <w:guid w:val="{cff19dd1-7833-471d-aca0-8e4ef89cd784}"/>
      </w:docPartPr>
      <w:docPartBody>
        <w:p w14:paraId="0FC56BBE">
          <w:pPr>
            <w:pStyle w:val="5"/>
          </w:pPr>
          <w:r>
            <w:rPr>
              <w:rStyle w:val="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compat>
    <w:useFELayout/>
    <w:splitPgBreakAndParaMark/>
    <w:compatSetting w:name="compatibilityMode" w:uri="http://schemas.microsoft.com/office/word" w:val="14"/>
  </w:compat>
  <w:rsids>
    <w:rsidRoot w:val="0000000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1" w:name="Default Paragraph Font"/>
    <w:lsdException w:qFormat="1" w:unhideWhenUsed="0" w:uiPriority="99" w:name="Placeholder Text"/>
  </w:latentStyles>
  <w:style w:type="character" w:default="1" w:styleId="1">
    <w:name w:val="Default Paragraph Font"/>
    <w:autoRedefine/>
    <w:semiHidden/>
    <w:unhideWhenUsed/>
    <w:qFormat/>
    <w:uiPriority w:val="1"/>
  </w:style>
  <w:style w:type="paragraph" w:customStyle="1" w:styleId="2">
    <w:name w:val="48207E99AF564D79AD432858DCE58CFE"/>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styleId="3">
    <w:name w:val="Placeholder Text"/>
    <w:basedOn w:val="1"/>
    <w:autoRedefine/>
    <w:semiHidden/>
    <w:qFormat/>
    <w:uiPriority w:val="99"/>
    <w:rPr>
      <w:color w:val="808080"/>
    </w:rPr>
  </w:style>
  <w:style w:type="paragraph" w:customStyle="1" w:styleId="4">
    <w:name w:val="8D02658FCB1244B591B5A83527E30FAD"/>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paragraph" w:customStyle="1" w:styleId="5">
    <w:name w:val="6E8A5678FB2D44C884636A50CF2780CA"/>
    <w:autoRedefine/>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1250</Words>
  <Characters>1451</Characters>
  <Lines>0</Lines>
  <Paragraphs>0</Paragraphs>
  <TotalTime>4</TotalTime>
  <ScaleCrop>false</ScaleCrop>
  <LinksUpToDate>false</LinksUpToDate>
  <CharactersWithSpaces>1517</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2024-12-15T14:13:00Z</dcterms:created>
  <dc:creator>赵行</dc:creator>
  <cp:lastModifiedBy>o</cp:lastModifiedBy>
  <cp:lastPrinted>2025-03-11T14:20:00Z</cp:lastPrinted>
  <dcterms:modified xsi:type="dcterms:W3CDTF">2025-05-15T14:13:19Z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D9118F538639402EA96BC3C7D1203640_13</vt:lpwstr>
  </property>
  <property fmtid="{D5CDD505-2E9C-101B-9397-08002B2CF9AE}" pid="4" name="KSOTemplateDocerSaveRecord">
    <vt:lpwstr>eyJoZGlkIjoiMzFmNGU3MGY3ZDdhODllNTFkNWI3MDUzYmY2MDI0NjYiLCJ1c2VySWQiOiI2MTE0MzE0MTYifQ==</vt:lpwstr>
  </property>
</Properties>
</file>