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8B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肉、奶牛蹄部保健技术规范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》</w:t>
      </w:r>
    </w:p>
    <w:p w14:paraId="11B9C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南阳市地方标准编制说明</w:t>
      </w:r>
    </w:p>
    <w:p w14:paraId="24A3BFFF">
      <w:pPr>
        <w:snapToGrid w:val="0"/>
        <w:spacing w:line="360" w:lineRule="auto"/>
        <w:ind w:firstLine="627" w:firstLineChars="196"/>
        <w:rPr>
          <w:rFonts w:eastAsia="仿宋_GB2312"/>
          <w:kern w:val="0"/>
          <w:sz w:val="32"/>
          <w:szCs w:val="32"/>
        </w:rPr>
      </w:pPr>
    </w:p>
    <w:p w14:paraId="76B655B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</w:rPr>
        <w:t>编制的目的和意义</w:t>
      </w:r>
    </w:p>
    <w:p w14:paraId="09A6CF2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adjustRightInd/>
        <w:snapToGrid/>
        <w:spacing w:beforeAutospacing="0" w:after="0" w:afterAutospacing="0"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牛的蹄部是牛重要的支持和运动器官，通过运动可以发挥泵血功能，促进血液循环。蹄部的健康与否是直接关系到肉、奶牛的运动、采食、生产性能、增重、肉质品质及利用年限能否充分发挥的最重要因素之一；若保健不及时或治疗不当，则会降低肉、奶牛生产性能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乃至淘汰。蹄病能使繁殖母牛空怀期增加22-30 天；每年每100头蹄病奶牛带来7000-9000美元经济损失，给肉牛带来1000-3000美元经济损失。在我国牛业快速发展的今天，牛的蹄病仍然困扰着养牛业，给肉、奶牛的养殖造成较大的经济损失。通过制定《肉、奶牛肢蹄保健技术规范》，旨在规范及规定肉、奶牛养殖过程中蹄部疾病的保健防护技术要求，依靠科学的防护措施，降低肉、奶牛蹄部疾病的患病率，减少经济损失和危害,从而有效保障牛业的健康发展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具有重要的经济和社会意义。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因此，有必要和亟待制定我市肉、奶牛蹄部保健防护技术规范，给予肉、奶牛蹄部保健的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科学依据与操作指南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同时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减少蹄部疾病，提升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牛的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健康与福利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提高生产效率和产品质量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促进我市牛业产业的可持续健康发展。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 xml:space="preserve"> </w:t>
      </w:r>
    </w:p>
    <w:p w14:paraId="7B26F3C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</w:p>
    <w:p w14:paraId="4EBAD7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二、任务来源及编制原则和依据</w:t>
      </w:r>
    </w:p>
    <w:p w14:paraId="414224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（一）任务来源</w:t>
      </w:r>
    </w:p>
    <w:p w14:paraId="60B5E4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根据南阳市市场监督管理局关于下达2025年南阳市地方标准制订计划的通知（宛市监函[2025]12号），由南阳农业职业学院承担《肉牛调运技术规范》地方标准的编写任务，项目编号：2025028。</w:t>
      </w:r>
    </w:p>
    <w:p w14:paraId="47E759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（二）编制原则</w:t>
      </w:r>
    </w:p>
    <w:p w14:paraId="0A304A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符合国家法律、法规和政策，有利于技术进步和经济发展原则，结合生产实际，做到技术先进适用，切实可行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便于推广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原则。</w:t>
      </w:r>
    </w:p>
    <w:p w14:paraId="6D1CC6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（三）编制依据</w:t>
      </w:r>
    </w:p>
    <w:p w14:paraId="0BB00C3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本标准的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编制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引用并遵循了《</w:t>
      </w:r>
      <w:r>
        <w:rPr>
          <w:rFonts w:hint="eastAsia" w:ascii="仿宋" w:hAnsi="仿宋" w:eastAsia="仿宋" w:cs="仿宋"/>
          <w:sz w:val="32"/>
          <w:szCs w:val="32"/>
        </w:rPr>
        <w:t>饲料卫生标准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》、《</w:t>
      </w:r>
      <w:r>
        <w:rPr>
          <w:rFonts w:hint="eastAsia" w:ascii="仿宋" w:hAnsi="仿宋" w:eastAsia="仿宋" w:cs="仿宋"/>
          <w:sz w:val="32"/>
          <w:szCs w:val="32"/>
        </w:rPr>
        <w:t>无公害食品畜禽饮用水水质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》、《</w:t>
      </w:r>
      <w:r>
        <w:rPr>
          <w:rFonts w:hint="eastAsia" w:ascii="仿宋" w:hAnsi="仿宋" w:eastAsia="仿宋" w:cs="仿宋"/>
          <w:sz w:val="32"/>
          <w:szCs w:val="32"/>
        </w:rPr>
        <w:t>标准化养殖场 肉牛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》、《</w:t>
      </w:r>
      <w:r>
        <w:rPr>
          <w:rFonts w:hint="eastAsia" w:ascii="仿宋" w:hAnsi="仿宋" w:eastAsia="仿宋" w:cs="仿宋"/>
          <w:sz w:val="32"/>
          <w:szCs w:val="32"/>
        </w:rPr>
        <w:t>肉牛饲养标准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》、《</w:t>
      </w:r>
      <w:r>
        <w:rPr>
          <w:rFonts w:hint="eastAsia" w:ascii="仿宋" w:hAnsi="仿宋" w:eastAsia="仿宋" w:cs="仿宋"/>
          <w:sz w:val="32"/>
          <w:szCs w:val="32"/>
        </w:rPr>
        <w:t>奶牛饲养标准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》、《</w:t>
      </w:r>
      <w:r>
        <w:rPr>
          <w:rFonts w:hint="eastAsia" w:ascii="仿宋" w:hAnsi="仿宋" w:eastAsia="仿宋" w:cs="仿宋"/>
          <w:sz w:val="32"/>
          <w:szCs w:val="32"/>
        </w:rPr>
        <w:t>畜禽场环境质量及卫生控制规范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》、《</w:t>
      </w:r>
      <w:r>
        <w:rPr>
          <w:rFonts w:hint="eastAsia" w:ascii="仿宋" w:hAnsi="仿宋" w:eastAsia="仿宋" w:cs="仿宋"/>
          <w:sz w:val="32"/>
          <w:szCs w:val="32"/>
        </w:rPr>
        <w:t>畜禽养殖场消毒技术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》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等相关法律法规、国家标准、行业标准。</w:t>
      </w:r>
    </w:p>
    <w:p w14:paraId="0C744C0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本标准编制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基于国内外蹄部保健的最新研究成果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总结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生产实践中的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实际经验。</w:t>
      </w:r>
    </w:p>
    <w:p w14:paraId="12801DA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textAlignment w:val="auto"/>
        <w:rPr>
          <w:rFonts w:hint="default"/>
          <w:lang w:val="en-US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本标准编制的结构、格式等按照GB/T 1.1-2020《标准化工作导则第1部分:标准化文件的结构和起草规则》给出的规则起草。</w:t>
      </w:r>
      <w:r>
        <w:rPr>
          <w:rStyle w:val="8"/>
          <w:rFonts w:hint="eastAsia" w:ascii="Segoe UI" w:hAnsi="Segoe UI" w:eastAsia="宋体" w:cs="Segoe UI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 xml:space="preserve"> </w:t>
      </w:r>
    </w:p>
    <w:p w14:paraId="650EDC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27" w:firstLineChars="196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三、编制过程</w:t>
      </w:r>
    </w:p>
    <w:p w14:paraId="7D0F2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-7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（一）标准起草阶段。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2025年3月本标准经南阳市市场监督管理局立项通过后，成立了《肉牛调运技术规范》起草项目组。项目组由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由南阳农业职业学院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杜书增同志负责，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韩章莲、崔付敏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等为成员。在前期研究基础上，收集、研究相关国家、行业标准，查阅相关文献资料，经过多次讨论、反复修改，于2025年6月编制出征求意见稿。</w:t>
      </w:r>
    </w:p>
    <w:p w14:paraId="2CF0621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27" w:firstLineChars="196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</w:rPr>
        <w:t>主要内容的确定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</w:t>
      </w:r>
    </w:p>
    <w:p w14:paraId="34CD779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本标准主要内容有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 xml:space="preserve">肉、奶牛蹄部保健的常规性管理、蹄部药浴、蹄部修整、常见蹄病处理及蹄部保健记录等技术内容。适用于种公牛、奶牛及肉牛的蹄部保健。主要用于规模奶牛场、母牛繁殖场、种公牛站和育肥场等地。 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 xml:space="preserve"> </w:t>
      </w:r>
    </w:p>
    <w:p w14:paraId="0C1241A1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leftChars="0" w:right="0" w:firstLine="627" w:firstLineChars="196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重大分歧意见的处理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6C9202D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本标准参考了国内相关动物最新的蹄部保健标准及其制定过程，在编制“标准”过程中无重大的分歧意见。</w:t>
      </w:r>
    </w:p>
    <w:p w14:paraId="5E75FC5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  <w:t>国内外情况简要说明</w:t>
      </w:r>
    </w:p>
    <w:p w14:paraId="5DD5F0B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经查阅文献材料，省市尚无相似标准的报道，在编制本标准过程中参考了相关国家标准，农业行业标准，借鉴了其部分先进的技术措施和编写形式，最终形成本标准。</w:t>
      </w:r>
    </w:p>
    <w:p w14:paraId="6D4EC05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与国家法律法规和强制性标准的关系</w:t>
      </w:r>
    </w:p>
    <w:p w14:paraId="52E5D2B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本标准的编制依据《中华人民共和国标准法》及其实施条例，按照中华人民共和国</w:t>
      </w:r>
      <w:r>
        <w:rPr>
          <w:rFonts w:ascii="仿宋_GB2312" w:eastAsia="仿宋_GB2312"/>
          <w:sz w:val="32"/>
          <w:szCs w:val="32"/>
        </w:rPr>
        <w:t>GB/T1.1-20</w:t>
      </w:r>
      <w:r>
        <w:rPr>
          <w:rFonts w:hint="eastAsia" w:ascii="仿宋_GB2312" w:eastAsia="仿宋_GB2312"/>
          <w:sz w:val="32"/>
          <w:szCs w:val="32"/>
        </w:rPr>
        <w:t>20《标准化工作导则，第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部分标准的结构和编写规则》的规范进行。</w:t>
      </w:r>
    </w:p>
    <w:p w14:paraId="04169D0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楷体" w:hAnsi="楷体" w:eastAsia="楷体" w:cs="楷体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本标准编写根据国家政策、法规、标准及要求综合考虑。在编制过程中，尽量直接引用的方式或修改引用相关国家标准、行业标准主要技术内容，确保与相关国家标准、行业标准相协调、相衔接。</w:t>
      </w:r>
    </w:p>
    <w:p w14:paraId="4314D6F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本标准有关技术参照相关的技术标准进行，与国家政策、法规以及强制性标准不相冲突。</w:t>
      </w:r>
    </w:p>
    <w:p w14:paraId="1B3F40C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GB13078-2017   饲料卫生标准</w:t>
      </w:r>
    </w:p>
    <w:p w14:paraId="4FEC213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NY 5027-2008   无公害食品畜禽饮用水水质</w:t>
      </w:r>
    </w:p>
    <w:p w14:paraId="4CFFFA7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NY/T 2663-2014 标准化养殖场 肉牛 </w:t>
      </w:r>
    </w:p>
    <w:p w14:paraId="50D1FC0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NY/T 815-2004  肉牛饲养标准 </w:t>
      </w:r>
    </w:p>
    <w:p w14:paraId="7A54F5D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NY/T 34-2004   奶牛饲养标准</w:t>
      </w:r>
    </w:p>
    <w:p w14:paraId="79FC357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NY/T 1446-2007 种公牛饲养管理技术规程 </w:t>
      </w:r>
    </w:p>
    <w:p w14:paraId="461CF0A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NY/T 1167-2006 畜禽场环境质量及卫生控制规范</w:t>
      </w:r>
    </w:p>
    <w:p w14:paraId="2A65EEA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NY/T 3075-2017 畜禽养殖场消毒技术 </w:t>
      </w:r>
    </w:p>
    <w:p w14:paraId="7D935E5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NY/T 5339-2017 无公害农产品 畜禽防疫准则</w:t>
      </w:r>
    </w:p>
    <w:p w14:paraId="1F6B23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八、</w:t>
      </w:r>
      <w:r>
        <w:rPr>
          <w:rFonts w:hint="eastAsia" w:ascii="黑体" w:hAnsi="黑体" w:eastAsia="黑体" w:cs="黑体"/>
          <w:bCs/>
          <w:sz w:val="32"/>
          <w:szCs w:val="32"/>
        </w:rPr>
        <w:t>标准实施的建议</w:t>
      </w:r>
    </w:p>
    <w:p w14:paraId="6E792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楷体" w:hAnsi="楷体" w:eastAsia="楷体" w:cs="楷体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-SA"/>
        </w:rPr>
        <w:t>（一）大力推广</w:t>
      </w:r>
    </w:p>
    <w:p w14:paraId="031BF1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标准颁布后，建议做好标准的宣传工作，在我市进行大力推广。</w:t>
      </w:r>
    </w:p>
    <w:p w14:paraId="44C97C27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结合生产实际，完善技术规范</w:t>
      </w:r>
    </w:p>
    <w:p w14:paraId="65DED69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在实际应用过程，不断对标准查找不足，不断地补充调整和细化规范，使标准更加完善，可操作性和质量水平不断提高。</w:t>
      </w:r>
    </w:p>
    <w:p w14:paraId="35DCF19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（三）定期开展总结会</w:t>
      </w:r>
    </w:p>
    <w:p w14:paraId="34DBF7A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标准实施后，定期召开总结会，广泛征求意见和建议，了解标准实施情况，及时补缺，切实解决标准实施中存在的问题。</w:t>
      </w:r>
    </w:p>
    <w:p w14:paraId="79D40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1907" w:firstLineChars="596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</w:p>
    <w:p w14:paraId="67351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1907" w:firstLineChars="596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肉、奶牛蹄部保健技术规范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 xml:space="preserve">》标准起草小组 </w:t>
      </w:r>
    </w:p>
    <w:p w14:paraId="1DDB3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firstLine="627" w:firstLineChars="196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 xml:space="preserve">           2025年5月15日</w:t>
      </w:r>
    </w:p>
    <w:p w14:paraId="106270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1224A51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Autospacing="0" w:line="240" w:lineRule="auto"/>
        <w:textAlignment w:val="auto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985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DF031">
    <w:pPr>
      <w:pStyle w:val="3"/>
      <w:ind w:right="2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6E90C">
    <w:pPr>
      <w:pStyle w:val="3"/>
      <w:ind w:right="2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C8905">
    <w:pPr>
      <w:pStyle w:val="3"/>
      <w:ind w:right="2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E70A7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EE96F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3A246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000393"/>
    <w:multiLevelType w:val="singleLevel"/>
    <w:tmpl w:val="11000393"/>
    <w:lvl w:ilvl="0" w:tentative="0">
      <w:start w:val="4"/>
      <w:numFmt w:val="chineseCounting"/>
      <w:suff w:val="nothing"/>
      <w:lvlText w:val="%1、"/>
      <w:lvlJc w:val="left"/>
      <w:rPr>
        <w:rFonts w:hint="eastAsia" w:ascii="黑体" w:hAnsi="黑体" w:eastAsia="黑体" w:cs="黑体"/>
        <w:b w:val="0"/>
        <w:bCs w:val="0"/>
      </w:rPr>
    </w:lvl>
  </w:abstractNum>
  <w:abstractNum w:abstractNumId="1">
    <w:nsid w:val="7DA838B3"/>
    <w:multiLevelType w:val="singleLevel"/>
    <w:tmpl w:val="7DA838B3"/>
    <w:lvl w:ilvl="0" w:tentative="0">
      <w:start w:val="2"/>
      <w:numFmt w:val="chineseCounting"/>
      <w:suff w:val="space"/>
      <w:lvlText w:val="（%1）"/>
      <w:lvlJc w:val="left"/>
      <w:rPr>
        <w:rFonts w:hint="eastAsia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331C9"/>
    <w:rsid w:val="052102F4"/>
    <w:rsid w:val="07FD6DF7"/>
    <w:rsid w:val="08FC454D"/>
    <w:rsid w:val="10645539"/>
    <w:rsid w:val="15092AEF"/>
    <w:rsid w:val="1ABB06B8"/>
    <w:rsid w:val="1EE76CC2"/>
    <w:rsid w:val="2129341D"/>
    <w:rsid w:val="222A3DE1"/>
    <w:rsid w:val="2AF57A16"/>
    <w:rsid w:val="2D160399"/>
    <w:rsid w:val="36F1253B"/>
    <w:rsid w:val="392B1AC9"/>
    <w:rsid w:val="3E023340"/>
    <w:rsid w:val="430420E0"/>
    <w:rsid w:val="460A5C60"/>
    <w:rsid w:val="472E597E"/>
    <w:rsid w:val="49F904C5"/>
    <w:rsid w:val="523331C9"/>
    <w:rsid w:val="52904FD5"/>
    <w:rsid w:val="533C2C74"/>
    <w:rsid w:val="5CF97147"/>
    <w:rsid w:val="65B62DA1"/>
    <w:rsid w:val="7B18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kern w:val="0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snapToGrid w:val="0"/>
      <w:ind w:right="100" w:rightChars="100"/>
      <w:jc w:val="righ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0">
    <w:name w:val="标准文件_段 Char"/>
    <w:basedOn w:val="7"/>
    <w:qFormat/>
    <w:uiPriority w:val="0"/>
    <w:rPr>
      <w:rFonts w:hint="eastAsia" w:ascii="宋体" w:hAnsi="Times New Roman" w:eastAsia="宋体" w:cs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1979</Words>
  <Characters>2049</Characters>
  <Lines>0</Lines>
  <Paragraphs>0</Paragraphs>
  <TotalTime>0</TotalTime>
  <ScaleCrop>false</ScaleCrop>
  <LinksUpToDate>false</LinksUpToDate>
  <CharactersWithSpaces>2076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2025-04-15T02:11:00Z</dcterms:created>
  <dc:creator>利</dc:creator>
  <cp:lastModifiedBy>李鑫</cp:lastModifiedBy>
  <dcterms:modified xsi:type="dcterms:W3CDTF">2025-06-18T02:49:53Z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897F11D7B01C4872B44817E498E946EE_11</vt:lpwstr>
  </property>
  <property fmtid="{D5CDD505-2E9C-101B-9397-08002B2CF9AE}" pid="4" name="KSOTemplateDocerSaveRecord">
    <vt:lpwstr>eyJoZGlkIjoiZTBjNGY3MTg2ZWQyZDAyOGU0MDUxMDE2NjNkNDQzZDQiLCJ1c2VySWQiOiIyNTkwOTMyMTUifQ==</vt:lpwstr>
  </property>
</Properties>
</file>