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3A016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33B4F627">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3CCEBE1">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w:t>
            </w:r>
            <w:r>
              <w:rPr>
                <w:rFonts w:ascii="黑体" w:hAnsi="黑体" w:eastAsia="黑体"/>
                <w:sz w:val="21"/>
                <w:szCs w:val="21"/>
              </w:rPr>
              <w:fldChar w:fldCharType="end"/>
            </w:r>
            <w:bookmarkEnd w:id="0"/>
          </w:p>
        </w:tc>
      </w:tr>
      <w:tr w14:paraId="61C01D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D1F5617">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70A34152">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21EF5A73">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407" w:type="dxa"/>
          </w:tcPr>
          <w:p w14:paraId="56067DDC">
            <w:pPr>
              <w:pStyle w:val="51"/>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4113</w:t>
            </w:r>
            <w:r>
              <w:fldChar w:fldCharType="end"/>
            </w:r>
            <w:bookmarkEnd w:id="3"/>
          </w:p>
        </w:tc>
      </w:tr>
    </w:tbl>
    <w:p w14:paraId="160AF348">
      <w:pPr>
        <w:pStyle w:val="52"/>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南阳市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0D700512">
      <w:pPr>
        <w:pStyle w:val="197"/>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4113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1EAFAA81">
      <w:pPr>
        <w:pStyle w:val="198"/>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022E2735">
      <w:pPr>
        <w:spacing w:line="240" w:lineRule="auto"/>
        <w:rPr>
          <w:rFonts w:ascii="黑体" w:hAnsi="黑体" w:eastAsia="黑体"/>
          <w:kern w:val="0"/>
          <w:sz w:val="10"/>
          <w:szCs w:val="10"/>
        </w:rPr>
      </w:pPr>
      <w:r>
        <w:rPr>
          <w:rFonts w:ascii="黑体" w:hAnsi="黑体" w:eastAsia="黑体"/>
          <w:kern w:val="0"/>
          <w:sz w:val="10"/>
          <w:szCs w:val="10"/>
        </w:rPr>
        <w:pict>
          <v:line id="直接连接符 73" o:spid="_x0000_s1026" o:spt="20" style="position:absolute;left:0pt;margin-left:70.9pt;margin-top:212.65pt;height:0pt;width:481.9pt;mso-position-horizontal-relative:page;mso-position-vertical-relative:page;z-index:251659264;mso-width-relative:page;mso-height-relative:page;" coordsize="21600,21600" o:allowoverlap="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v:path arrowok="t"/>
            <v:fill focussize="0,0"/>
            <v:stroke/>
            <v:imagedata o:title=""/>
            <o:lock v:ext="edit"/>
          </v:line>
        </w:pict>
      </w:r>
    </w:p>
    <w:p w14:paraId="05A8593A">
      <w:pPr>
        <w:pStyle w:val="52"/>
        <w:framePr w:w="9639" w:h="6976" w:hRule="exact" w:hSpace="0" w:vSpace="0" w:hAnchor="page" w:y="6408"/>
        <w:jc w:val="center"/>
        <w:rPr>
          <w:rFonts w:ascii="黑体" w:hAnsi="黑体" w:eastAsia="黑体"/>
          <w:b w:val="0"/>
          <w:bCs w:val="0"/>
          <w:w w:val="100"/>
        </w:rPr>
      </w:pPr>
    </w:p>
    <w:p w14:paraId="6107D99D">
      <w:pPr>
        <w:pStyle w:val="199"/>
        <w:framePr w:h="6974" w:hRule="exact"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lang w:eastAsia="zh-CN"/>
        </w:rPr>
        <w:t>香菇机械化制棒接种</w:t>
      </w:r>
      <w:r>
        <w:t>技术规程</w:t>
      </w:r>
      <w:r>
        <w:fldChar w:fldCharType="end"/>
      </w:r>
      <w:bookmarkEnd w:id="9"/>
    </w:p>
    <w:p w14:paraId="7D31C14C">
      <w:pPr>
        <w:framePr w:w="9639" w:h="6974" w:hRule="exact" w:wrap="around" w:vAnchor="page" w:hAnchor="page" w:x="1419" w:y="6408" w:anchorLock="1"/>
        <w:ind w:left="-1418"/>
      </w:pPr>
    </w:p>
    <w:p w14:paraId="4FEF9A6F">
      <w:pPr>
        <w:pStyle w:val="127"/>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点击此处添加标准名称的英文译名</w:t>
      </w:r>
      <w:r>
        <w:rPr>
          <w:rFonts w:eastAsia="黑体"/>
          <w:szCs w:val="28"/>
        </w:rPr>
        <w:fldChar w:fldCharType="end"/>
      </w:r>
      <w:bookmarkEnd w:id="10"/>
    </w:p>
    <w:p w14:paraId="4EF9879E">
      <w:pPr>
        <w:framePr w:w="9639" w:h="6974" w:hRule="exact" w:wrap="around" w:vAnchor="page" w:hAnchor="page" w:x="1419" w:y="6408" w:anchorLock="1"/>
        <w:spacing w:line="760" w:lineRule="exact"/>
        <w:ind w:left="-1418"/>
      </w:pPr>
    </w:p>
    <w:p w14:paraId="1D1E6B9C">
      <w:pPr>
        <w:pStyle w:val="127"/>
        <w:framePr w:w="9639" w:h="6974" w:hRule="exact" w:wrap="around" w:vAnchor="page" w:hAnchor="page" w:x="1419" w:y="6408" w:anchorLock="1"/>
        <w:textAlignment w:val="bottom"/>
        <w:rPr>
          <w:rFonts w:eastAsia="黑体"/>
          <w:szCs w:val="28"/>
        </w:rPr>
      </w:pPr>
    </w:p>
    <w:p w14:paraId="349DFA53">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65BC1089">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30B4202B">
      <w:pPr>
        <w:pStyle w:val="127"/>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F1CF83E">
      <w:pPr>
        <w:pStyle w:val="195"/>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14FFBD30">
      <w:pPr>
        <w:pStyle w:val="196"/>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433F036D">
      <w:pPr>
        <w:pStyle w:val="153"/>
        <w:framePr w:h="584" w:hRule="exact" w:hSpace="181" w:vSpace="181"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南阳市市场监督管理局</w:t>
      </w:r>
      <w:r>
        <w:rPr>
          <w:rFonts w:hAnsi="黑体"/>
          <w:w w:val="100"/>
          <w:sz w:val="28"/>
        </w:rPr>
        <w:fldChar w:fldCharType="end"/>
      </w:r>
      <w:bookmarkEnd w:id="20"/>
      <w:r>
        <w:rPr>
          <w:rFonts w:ascii="Times New Roman"/>
          <w:w w:val="100"/>
          <w:sz w:val="28"/>
        </w:rPr>
        <w:t>  </w:t>
      </w:r>
      <w:r>
        <w:rPr>
          <w:rStyle w:val="231"/>
          <w:rFonts w:hint="eastAsia" w:hAnsi="黑体"/>
          <w:position w:val="0"/>
        </w:rPr>
        <w:t>发</w:t>
      </w:r>
      <w:r>
        <w:rPr>
          <w:rStyle w:val="231"/>
          <w:rFonts w:hint="eastAsia" w:hAnsi="黑体"/>
          <w:spacing w:val="0"/>
          <w:position w:val="0"/>
        </w:rPr>
        <w:t>布</w:t>
      </w:r>
    </w:p>
    <w:p w14:paraId="617ABF4D">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w:pict>
          <v:line id="直接连接符 5" o:spid="_x0000_s1027" o:spt="20" style="position:absolute;left:0pt;margin-left:70.85pt;margin-top:728.6pt;height:0pt;width:481.9pt;mso-position-horizontal-relative:page;mso-position-vertical-relative:page;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v:path arrowok="t"/>
            <v:fill focussize="0,0"/>
            <v:stroke/>
            <v:imagedata o:title=""/>
            <o:lock v:ext="edit"/>
            <w10:anchorlock/>
          </v:line>
        </w:pict>
      </w:r>
    </w:p>
    <w:p w14:paraId="192C3618">
      <w:pPr>
        <w:pStyle w:val="91"/>
        <w:spacing w:after="468"/>
      </w:pPr>
      <w:bookmarkStart w:id="21" w:name="_Toc150783158"/>
      <w:bookmarkStart w:id="22" w:name="_Toc96681842"/>
      <w:bookmarkStart w:id="23" w:name="BookMark2"/>
      <w:r>
        <w:rPr>
          <w:spacing w:val="320"/>
        </w:rPr>
        <w:t>前</w:t>
      </w:r>
      <w:r>
        <w:t>言</w:t>
      </w:r>
      <w:bookmarkEnd w:id="21"/>
      <w:bookmarkEnd w:id="22"/>
    </w:p>
    <w:p w14:paraId="0B41E3EE">
      <w:pPr>
        <w:pStyle w:val="58"/>
        <w:ind w:firstLine="420"/>
      </w:pPr>
      <w:r>
        <w:rPr>
          <w:rFonts w:hint="eastAsia"/>
        </w:rPr>
        <w:t>本文件按照GB/T 1.1—2020《标准化工作导则  第1部分：标准化文件的结构和起草规则》的规定起草。</w:t>
      </w:r>
    </w:p>
    <w:p w14:paraId="3ACC24E5">
      <w:pPr>
        <w:pStyle w:val="58"/>
        <w:ind w:firstLine="420"/>
      </w:pPr>
      <w:r>
        <w:rPr>
          <w:rFonts w:hint="eastAsia"/>
        </w:rPr>
        <w:t>本文件由河南省南阳市农业农村局提出并归口。</w:t>
      </w:r>
    </w:p>
    <w:p w14:paraId="2814D1AA">
      <w:pPr>
        <w:ind w:firstLine="420" w:firstLineChars="200"/>
        <w:rPr>
          <w:rFonts w:hint="eastAsia" w:ascii="宋体" w:hAnsi="Times New Roman" w:eastAsia="宋体"/>
          <w:kern w:val="0"/>
          <w:szCs w:val="20"/>
          <w:lang w:eastAsia="zh-CN"/>
        </w:rPr>
      </w:pPr>
      <w:r>
        <w:rPr>
          <w:rFonts w:hint="eastAsia"/>
        </w:rPr>
        <w:t>本文件起草单位：</w:t>
      </w:r>
      <w:r>
        <w:rPr>
          <w:rFonts w:hint="eastAsia"/>
          <w:lang w:val="en-US" w:eastAsia="zh-CN"/>
        </w:rPr>
        <w:t>南阳市科学院</w:t>
      </w:r>
      <w:r>
        <w:rPr>
          <w:rFonts w:hint="eastAsia" w:ascii="宋体" w:hAnsi="Times New Roman"/>
          <w:kern w:val="0"/>
          <w:szCs w:val="20"/>
          <w:lang w:eastAsia="zh-CN"/>
        </w:rPr>
        <w:t>、河南省农业科学院西峡分院、</w:t>
      </w:r>
      <w:r>
        <w:rPr>
          <w:rFonts w:hint="eastAsia" w:ascii="宋体" w:hAnsi="Times New Roman"/>
          <w:kern w:val="0"/>
          <w:szCs w:val="20"/>
          <w:lang w:val="en-US" w:eastAsia="zh-CN"/>
        </w:rPr>
        <w:t>西峡县食用菌发展中心、</w:t>
      </w:r>
      <w:r>
        <w:rPr>
          <w:rFonts w:hint="eastAsia" w:ascii="宋体" w:hAnsi="Times New Roman"/>
          <w:kern w:val="0"/>
          <w:szCs w:val="20"/>
          <w:lang w:eastAsia="zh-CN"/>
        </w:rPr>
        <w:t>南阳君武食用菌技术有限公司、</w:t>
      </w:r>
      <w:r>
        <w:rPr>
          <w:rFonts w:hint="eastAsia" w:ascii="宋体" w:hAnsi="Times New Roman"/>
          <w:kern w:val="0"/>
          <w:szCs w:val="20"/>
        </w:rPr>
        <w:t>南阳师范学院河南省菌类食品工程技术研究中心</w:t>
      </w:r>
      <w:r>
        <w:rPr>
          <w:rFonts w:hint="eastAsia" w:ascii="宋体" w:hAnsi="Times New Roman"/>
          <w:kern w:val="0"/>
          <w:szCs w:val="20"/>
          <w:lang w:eastAsia="zh-CN"/>
        </w:rPr>
        <w:t>。</w:t>
      </w:r>
    </w:p>
    <w:p w14:paraId="32627271">
      <w:pPr>
        <w:ind w:firstLine="420" w:firstLineChars="200"/>
        <w:rPr>
          <w:rFonts w:hint="eastAsia" w:eastAsia="宋体"/>
          <w:lang w:eastAsia="zh-CN"/>
        </w:rPr>
      </w:pPr>
      <w:r>
        <w:rPr>
          <w:rFonts w:hint="eastAsia"/>
        </w:rPr>
        <w:t>本文件主要起草人：</w:t>
      </w:r>
      <w:r>
        <w:rPr>
          <w:rFonts w:hint="eastAsia" w:ascii="Times New Roman" w:hAnsi="Times New Roman" w:eastAsia="宋体" w:cs="Times New Roman"/>
        </w:rPr>
        <w:t>杨玉华、李梦春、</w:t>
      </w:r>
      <w:r>
        <w:rPr>
          <w:rFonts w:hint="eastAsia"/>
        </w:rPr>
        <w:t>源朝政、</w:t>
      </w:r>
      <w:r>
        <w:rPr>
          <w:rFonts w:hint="eastAsia" w:ascii="Times New Roman" w:hAnsi="Times New Roman" w:cs="Times New Roman"/>
          <w:lang w:eastAsia="zh-CN"/>
        </w:rPr>
        <w:t>李红梅、</w:t>
      </w:r>
      <w:r>
        <w:rPr>
          <w:rFonts w:hint="eastAsia" w:ascii="Times New Roman" w:hAnsi="Times New Roman" w:eastAsia="宋体" w:cs="Times New Roman"/>
        </w:rPr>
        <w:t>武留超、马雁、张孔周、王秋艳、</w:t>
      </w:r>
      <w:r>
        <w:rPr>
          <w:rFonts w:hint="eastAsia" w:ascii="Times New Roman" w:hAnsi="Times New Roman" w:eastAsia="宋体" w:cs="Times New Roman"/>
          <w:lang w:eastAsia="zh-CN"/>
        </w:rPr>
        <w:t>张少杰、</w:t>
      </w:r>
      <w:r>
        <w:rPr>
          <w:rFonts w:hint="eastAsia" w:ascii="Times New Roman" w:hAnsi="Times New Roman" w:eastAsia="宋体" w:cs="Times New Roman"/>
        </w:rPr>
        <w:t>吴晓、岳松波、白明峰</w:t>
      </w:r>
      <w:r>
        <w:rPr>
          <w:rFonts w:hint="eastAsia"/>
        </w:rPr>
        <w:t>、方晓红、王栓成、</w:t>
      </w:r>
      <w:r>
        <w:rPr>
          <w:rFonts w:hint="eastAsia"/>
          <w:lang w:eastAsia="zh-CN"/>
        </w:rPr>
        <w:t>陈红伟、</w:t>
      </w:r>
      <w:r>
        <w:rPr>
          <w:rFonts w:hint="eastAsia"/>
        </w:rPr>
        <w:t>吕彦飞、申坚定、</w:t>
      </w:r>
      <w:r>
        <w:rPr>
          <w:rFonts w:hint="eastAsia" w:ascii="Times New Roman" w:hAnsi="Times New Roman" w:eastAsia="宋体" w:cs="Times New Roman"/>
          <w:lang w:eastAsia="zh-CN"/>
        </w:rPr>
        <w:t>关婷卉、</w:t>
      </w:r>
      <w:r>
        <w:rPr>
          <w:rFonts w:hint="eastAsia"/>
        </w:rPr>
        <w:t>张志峰、武福华、张英君、</w:t>
      </w:r>
      <w:r>
        <w:rPr>
          <w:rFonts w:hint="eastAsia"/>
          <w:lang w:eastAsia="zh-CN"/>
        </w:rPr>
        <w:t>郑青焕、高小峰、</w:t>
      </w:r>
      <w:r>
        <w:rPr>
          <w:rFonts w:hint="eastAsia"/>
        </w:rPr>
        <w:t>王虹、周晓静、贾毛毛、</w:t>
      </w:r>
      <w:r>
        <w:rPr>
          <w:rFonts w:hint="eastAsia"/>
          <w:lang w:eastAsia="zh-CN"/>
        </w:rPr>
        <w:t>张秋月、</w:t>
      </w:r>
      <w:r>
        <w:rPr>
          <w:rFonts w:hint="eastAsia"/>
        </w:rPr>
        <w:t>胡卫丽</w:t>
      </w:r>
      <w:r>
        <w:rPr>
          <w:rFonts w:hint="eastAsia"/>
          <w:lang w:eastAsia="zh-CN"/>
        </w:rPr>
        <w:t>、</w:t>
      </w:r>
      <w:r>
        <w:rPr>
          <w:rFonts w:hint="eastAsia" w:ascii="Times New Roman" w:hAnsi="Times New Roman" w:eastAsia="宋体" w:cs="Times New Roman"/>
        </w:rPr>
        <w:t>仵嵩</w:t>
      </w:r>
      <w:r>
        <w:rPr>
          <w:rFonts w:hint="eastAsia" w:ascii="Times New Roman" w:hAnsi="Times New Roman" w:eastAsia="宋体" w:cs="Times New Roman"/>
          <w:lang w:eastAsia="zh-CN"/>
        </w:rPr>
        <w:t>、秦刚</w:t>
      </w:r>
      <w:r>
        <w:rPr>
          <w:rFonts w:hint="eastAsia" w:ascii="Times New Roman" w:hAnsi="Times New Roman" w:cs="Times New Roman"/>
          <w:lang w:eastAsia="zh-CN"/>
        </w:rPr>
        <w:t>、袁江涛、李臣军、冯铁柱、余飞、马骏、李建锋、袁慧、王海波、赵延保、高群英、</w:t>
      </w:r>
      <w:r>
        <w:rPr>
          <w:rFonts w:hint="eastAsia" w:ascii="Times New Roman" w:hAnsi="Times New Roman" w:eastAsia="宋体" w:cs="Times New Roman"/>
        </w:rPr>
        <w:t>马瑜</w:t>
      </w:r>
      <w:r>
        <w:rPr>
          <w:rFonts w:hint="eastAsia" w:ascii="Times New Roman" w:hAnsi="Times New Roman" w:cs="Times New Roman"/>
          <w:lang w:eastAsia="zh-CN"/>
        </w:rPr>
        <w:t>。</w:t>
      </w:r>
    </w:p>
    <w:p w14:paraId="71F269F5">
      <w:pPr>
        <w:pStyle w:val="58"/>
        <w:ind w:firstLine="420"/>
      </w:pPr>
    </w:p>
    <w:p w14:paraId="2300F777">
      <w:pPr>
        <w:pStyle w:val="58"/>
        <w:ind w:firstLine="420"/>
        <w:sectPr>
          <w:headerReference r:id="rId11" w:type="default"/>
          <w:footerReference r:id="rId12" w:type="default"/>
          <w:pgSz w:w="11906" w:h="16838"/>
          <w:pgMar w:top="2410" w:right="1134" w:bottom="1134" w:left="1134" w:header="1418" w:footer="1134" w:gutter="284"/>
          <w:pgNumType w:fmt="upperRoman"/>
          <w:cols w:space="425" w:num="1"/>
          <w:formProt w:val="0"/>
          <w:docGrid w:type="lines" w:linePitch="312" w:charSpace="0"/>
        </w:sectPr>
      </w:pPr>
      <w:bookmarkStart w:id="53" w:name="_GoBack"/>
      <w:bookmarkEnd w:id="53"/>
    </w:p>
    <w:bookmarkEnd w:id="23"/>
    <w:p w14:paraId="64300248">
      <w:pPr>
        <w:spacing w:line="20" w:lineRule="exact"/>
        <w:jc w:val="center"/>
        <w:rPr>
          <w:rFonts w:ascii="黑体" w:hAnsi="黑体" w:eastAsia="黑体"/>
          <w:sz w:val="32"/>
          <w:szCs w:val="32"/>
        </w:rPr>
      </w:pPr>
      <w:bookmarkStart w:id="24" w:name="BookMark4"/>
    </w:p>
    <w:p w14:paraId="681181EB">
      <w:pPr>
        <w:spacing w:line="20" w:lineRule="exact"/>
        <w:jc w:val="center"/>
        <w:rPr>
          <w:rFonts w:ascii="黑体" w:hAnsi="黑体" w:eastAsia="黑体"/>
          <w:sz w:val="32"/>
          <w:szCs w:val="32"/>
        </w:rPr>
      </w:pPr>
    </w:p>
    <w:sdt>
      <w:sdtPr>
        <w:tag w:val="NEW_STAND_NAME"/>
        <w:id w:val="595910757"/>
        <w:lock w:val="sdtLocked"/>
        <w:placeholder>
          <w:docPart w:val="4EFAE7DF238D459B88687680032E026D"/>
        </w:placeholder>
      </w:sdtPr>
      <w:sdtContent>
        <w:p w14:paraId="6FA12EDA">
          <w:pPr>
            <w:pStyle w:val="179"/>
            <w:spacing w:beforeLines="1" w:afterLines="220"/>
          </w:pPr>
          <w:bookmarkStart w:id="25" w:name="NEW_STAND_NAME"/>
          <w:r>
            <w:rPr>
              <w:rFonts w:hint="eastAsia"/>
              <w:lang w:eastAsia="zh-CN"/>
            </w:rPr>
            <w:t>香菇机械化制棒接种</w:t>
          </w:r>
          <w:r>
            <w:rPr>
              <w:rFonts w:hint="eastAsia"/>
            </w:rPr>
            <w:t>技术规程</w:t>
          </w:r>
        </w:p>
      </w:sdtContent>
    </w:sdt>
    <w:bookmarkEnd w:id="25"/>
    <w:p w14:paraId="3A32B6A7">
      <w:pPr>
        <w:pStyle w:val="106"/>
        <w:spacing w:before="312" w:after="312"/>
        <w:ind w:left="0"/>
      </w:pPr>
      <w:bookmarkStart w:id="26" w:name="_Toc17233333"/>
      <w:bookmarkStart w:id="27" w:name="_Toc26648465"/>
      <w:bookmarkStart w:id="28" w:name="_Toc26986530"/>
      <w:bookmarkStart w:id="29" w:name="_Toc26986771"/>
      <w:bookmarkStart w:id="30" w:name="_Toc150783159"/>
      <w:bookmarkStart w:id="31" w:name="_Toc24884218"/>
      <w:bookmarkStart w:id="32" w:name="_Toc24884211"/>
      <w:bookmarkStart w:id="33" w:name="_Toc17233325"/>
      <w:bookmarkStart w:id="34" w:name="_Toc96681843"/>
      <w:bookmarkStart w:id="35" w:name="_Toc26718930"/>
      <w:r>
        <w:rPr>
          <w:rFonts w:hint="eastAsia"/>
        </w:rPr>
        <w:t>范围</w:t>
      </w:r>
      <w:bookmarkEnd w:id="26"/>
      <w:bookmarkEnd w:id="27"/>
      <w:bookmarkEnd w:id="28"/>
      <w:bookmarkEnd w:id="29"/>
      <w:bookmarkEnd w:id="30"/>
      <w:bookmarkEnd w:id="31"/>
      <w:bookmarkEnd w:id="32"/>
      <w:bookmarkEnd w:id="33"/>
      <w:bookmarkEnd w:id="34"/>
      <w:bookmarkEnd w:id="35"/>
    </w:p>
    <w:p w14:paraId="590F595A">
      <w:pPr>
        <w:pStyle w:val="58"/>
        <w:ind w:firstLine="420"/>
        <w:rPr>
          <w:rFonts w:hint="eastAsia" w:ascii="宋体" w:hAnsi="Times New Roman" w:eastAsia="宋体" w:cs="Times New Roman"/>
          <w:color w:val="000000"/>
          <w:kern w:val="0"/>
          <w:sz w:val="21"/>
          <w:szCs w:val="20"/>
          <w:lang w:val="en-US" w:eastAsia="zh-CN" w:bidi="ar-SA"/>
        </w:rPr>
      </w:pPr>
      <w:bookmarkStart w:id="36" w:name="_Toc24884212"/>
      <w:bookmarkStart w:id="37" w:name="_Toc26648466"/>
      <w:bookmarkStart w:id="38" w:name="_Toc24884219"/>
      <w:bookmarkStart w:id="39" w:name="_Toc17233334"/>
      <w:bookmarkStart w:id="40" w:name="_Toc17233326"/>
      <w:r>
        <w:rPr>
          <w:rFonts w:hint="eastAsia"/>
        </w:rPr>
        <w:t>本文件规定了</w:t>
      </w:r>
      <w:r>
        <w:rPr>
          <w:rFonts w:hint="eastAsia" w:ascii="宋体" w:hAnsi="Times New Roman" w:eastAsia="宋体" w:cs="Times New Roman"/>
          <w:color w:val="000000"/>
          <w:kern w:val="0"/>
          <w:sz w:val="21"/>
          <w:szCs w:val="20"/>
          <w:lang w:val="en-US" w:eastAsia="zh-CN" w:bidi="ar-SA"/>
        </w:rPr>
        <w:t>香菇机械化制棒与接种的术语与定义</w:t>
      </w:r>
      <w:r>
        <w:rPr>
          <w:rFonts w:hint="eastAsia" w:hAnsi="Times New Roman" w:cs="Times New Roman"/>
          <w:color w:val="000000"/>
          <w:kern w:val="0"/>
          <w:sz w:val="21"/>
          <w:szCs w:val="20"/>
          <w:lang w:val="en-US" w:eastAsia="zh-CN" w:bidi="ar-SA"/>
        </w:rPr>
        <w:t>、场地及布局</w:t>
      </w:r>
      <w:r>
        <w:rPr>
          <w:rFonts w:hint="eastAsia" w:ascii="宋体" w:hAnsi="Times New Roman" w:eastAsia="宋体" w:cs="Times New Roman"/>
          <w:color w:val="000000"/>
          <w:kern w:val="0"/>
          <w:sz w:val="21"/>
          <w:szCs w:val="20"/>
          <w:lang w:val="en-US" w:eastAsia="zh-CN" w:bidi="ar-SA"/>
        </w:rPr>
        <w:t>、设施装备、原材料、</w:t>
      </w:r>
      <w:r>
        <w:rPr>
          <w:rFonts w:hint="eastAsia" w:hAnsi="Times New Roman" w:eastAsia="宋体" w:cs="Times New Roman"/>
          <w:color w:val="000000"/>
          <w:kern w:val="0"/>
          <w:sz w:val="21"/>
          <w:szCs w:val="20"/>
          <w:lang w:val="en-US" w:eastAsia="zh-CN" w:bidi="ar-SA"/>
        </w:rPr>
        <w:t>制棒接种</w:t>
      </w:r>
      <w:r>
        <w:rPr>
          <w:rFonts w:hint="eastAsia" w:ascii="宋体" w:hAnsi="Times New Roman" w:eastAsia="宋体" w:cs="Times New Roman"/>
          <w:color w:val="000000"/>
          <w:kern w:val="0"/>
          <w:sz w:val="21"/>
          <w:szCs w:val="20"/>
          <w:lang w:val="en-US" w:eastAsia="zh-CN" w:bidi="ar-SA"/>
        </w:rPr>
        <w:t>等环节技术要求。</w:t>
      </w:r>
    </w:p>
    <w:p w14:paraId="67F26963">
      <w:pPr>
        <w:pStyle w:val="58"/>
        <w:ind w:firstLine="420"/>
      </w:pPr>
      <w:r>
        <w:rPr>
          <w:rFonts w:hint="eastAsia"/>
        </w:rPr>
        <w:t>本文件适用于</w:t>
      </w:r>
      <w:r>
        <w:rPr>
          <w:rFonts w:hint="eastAsia" w:ascii="宋体" w:hAnsi="Times New Roman" w:eastAsia="宋体" w:cs="Times New Roman"/>
          <w:color w:val="000000"/>
          <w:kern w:val="0"/>
          <w:sz w:val="21"/>
          <w:szCs w:val="20"/>
          <w:lang w:val="en-US" w:eastAsia="zh-CN" w:bidi="ar-SA"/>
        </w:rPr>
        <w:t>南阳市香菇机械化制棒接种。</w:t>
      </w:r>
    </w:p>
    <w:p w14:paraId="780CF024">
      <w:pPr>
        <w:pStyle w:val="106"/>
        <w:spacing w:before="312" w:after="312"/>
        <w:ind w:left="0"/>
      </w:pPr>
      <w:bookmarkStart w:id="41" w:name="_Toc26718931"/>
      <w:bookmarkStart w:id="42" w:name="_Toc26986772"/>
      <w:bookmarkStart w:id="43" w:name="_Toc96681844"/>
      <w:bookmarkStart w:id="44" w:name="_Toc26986531"/>
      <w:bookmarkStart w:id="45" w:name="_Toc150783160"/>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605F1C7B279947EAB9AE3721DF9F12B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73E90F47">
          <w:pPr>
            <w:pStyle w:val="5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3A3A909">
      <w:pPr>
        <w:pStyle w:val="58"/>
        <w:ind w:firstLine="420"/>
        <w:rPr>
          <w:rFonts w:hint="eastAsia"/>
          <w:color w:val="000000" w:themeColor="text1"/>
        </w:rPr>
      </w:pPr>
      <w:r>
        <w:rPr>
          <w:rFonts w:hint="eastAsia"/>
          <w:color w:val="000000" w:themeColor="text1"/>
        </w:rPr>
        <w:t>GB/T 12</w:t>
      </w:r>
      <w:r>
        <w:rPr>
          <w:rFonts w:hint="eastAsia"/>
          <w:color w:val="000000" w:themeColor="text1"/>
          <w:lang w:val="en-US" w:eastAsia="zh-CN"/>
        </w:rPr>
        <w:t>728</w:t>
      </w:r>
      <w:r>
        <w:rPr>
          <w:rFonts w:hint="eastAsia"/>
          <w:color w:val="000000" w:themeColor="text1"/>
        </w:rPr>
        <w:t xml:space="preserve"> 食用菌</w:t>
      </w:r>
      <w:r>
        <w:rPr>
          <w:rFonts w:hint="eastAsia"/>
          <w:color w:val="000000" w:themeColor="text1"/>
          <w:lang w:eastAsia="zh-CN"/>
        </w:rPr>
        <w:t>术语</w:t>
      </w:r>
    </w:p>
    <w:p w14:paraId="02118F7C">
      <w:pPr>
        <w:pStyle w:val="58"/>
        <w:ind w:firstLine="420"/>
        <w:rPr>
          <w:rFonts w:hint="default"/>
          <w:color w:val="000000" w:themeColor="text1"/>
          <w:lang w:val="en-US" w:eastAsia="zh-CN"/>
        </w:rPr>
      </w:pPr>
      <w:r>
        <w:rPr>
          <w:rFonts w:hint="eastAsia"/>
          <w:color w:val="000000" w:themeColor="text1"/>
        </w:rPr>
        <w:t>GB</w:t>
      </w:r>
      <w:r>
        <w:rPr>
          <w:rFonts w:hint="eastAsia"/>
          <w:color w:val="000000" w:themeColor="text1"/>
          <w:lang w:val="en-US" w:eastAsia="zh-CN"/>
        </w:rPr>
        <w:t xml:space="preserve"> 3095 环境空气质量标准</w:t>
      </w:r>
    </w:p>
    <w:p w14:paraId="5EDE3724">
      <w:pPr>
        <w:pStyle w:val="58"/>
        <w:ind w:firstLine="420"/>
        <w:rPr>
          <w:rFonts w:hint="eastAsia"/>
          <w:color w:val="000000" w:themeColor="text1"/>
          <w:lang w:val="en-US" w:eastAsia="zh-CN"/>
        </w:rPr>
      </w:pPr>
      <w:r>
        <w:rPr>
          <w:rFonts w:hint="eastAsia"/>
          <w:color w:val="000000" w:themeColor="text1"/>
        </w:rPr>
        <w:t xml:space="preserve">GB/T </w:t>
      </w:r>
      <w:r>
        <w:rPr>
          <w:rFonts w:hint="eastAsia"/>
          <w:color w:val="000000" w:themeColor="text1"/>
          <w:lang w:val="en-US" w:eastAsia="zh-CN"/>
        </w:rPr>
        <w:t>5749 生活饮用水卫生标准</w:t>
      </w:r>
    </w:p>
    <w:p w14:paraId="29E63D9E">
      <w:pPr>
        <w:pStyle w:val="58"/>
        <w:ind w:firstLine="420"/>
        <w:rPr>
          <w:rFonts w:hint="eastAsia"/>
          <w:color w:val="000000" w:themeColor="text1"/>
          <w:lang w:eastAsia="zh-CN"/>
        </w:rPr>
      </w:pPr>
      <w:r>
        <w:rPr>
          <w:rFonts w:hint="eastAsia"/>
          <w:color w:val="000000" w:themeColor="text1"/>
        </w:rPr>
        <w:t xml:space="preserve">GB </w:t>
      </w:r>
      <w:r>
        <w:rPr>
          <w:rFonts w:hint="eastAsia"/>
          <w:color w:val="000000" w:themeColor="text1"/>
          <w:lang w:val="en-US" w:eastAsia="zh-CN"/>
        </w:rPr>
        <w:t>50073</w:t>
      </w:r>
      <w:r>
        <w:rPr>
          <w:rFonts w:hint="eastAsia"/>
          <w:color w:val="000000" w:themeColor="text1"/>
        </w:rPr>
        <w:t xml:space="preserve"> </w:t>
      </w:r>
      <w:r>
        <w:rPr>
          <w:rFonts w:hint="eastAsia"/>
          <w:color w:val="000000" w:themeColor="text1"/>
          <w:lang w:eastAsia="zh-CN"/>
        </w:rPr>
        <w:t>洁净厂房设计规范</w:t>
      </w:r>
    </w:p>
    <w:p w14:paraId="509E0C2E">
      <w:pPr>
        <w:pStyle w:val="58"/>
        <w:ind w:firstLine="420"/>
        <w:rPr>
          <w:rFonts w:hint="eastAsia"/>
          <w:color w:val="000000" w:themeColor="text1"/>
          <w:lang w:eastAsia="zh-CN"/>
        </w:rPr>
      </w:pPr>
      <w:r>
        <w:rPr>
          <w:rFonts w:hint="eastAsia"/>
          <w:color w:val="000000" w:themeColor="text1"/>
        </w:rPr>
        <w:t xml:space="preserve">NY/T </w:t>
      </w:r>
      <w:r>
        <w:rPr>
          <w:rFonts w:hint="eastAsia"/>
          <w:color w:val="000000" w:themeColor="text1"/>
          <w:lang w:val="en-US" w:eastAsia="zh-CN"/>
        </w:rPr>
        <w:t>528</w:t>
      </w:r>
      <w:r>
        <w:rPr>
          <w:rFonts w:hint="eastAsia"/>
          <w:color w:val="000000" w:themeColor="text1"/>
        </w:rPr>
        <w:t xml:space="preserve"> </w:t>
      </w:r>
      <w:r>
        <w:rPr>
          <w:rFonts w:hint="eastAsia"/>
          <w:color w:val="000000" w:themeColor="text1"/>
          <w:lang w:eastAsia="zh-CN"/>
        </w:rPr>
        <w:t>食用菌菌种生产技术规程</w:t>
      </w:r>
    </w:p>
    <w:p w14:paraId="7B9F615E">
      <w:pPr>
        <w:pStyle w:val="58"/>
        <w:ind w:firstLine="420"/>
        <w:rPr>
          <w:rFonts w:hint="default"/>
          <w:color w:val="000000" w:themeColor="text1"/>
          <w:lang w:val="en-US" w:eastAsia="zh-CN"/>
        </w:rPr>
      </w:pPr>
      <w:r>
        <w:rPr>
          <w:rFonts w:hint="eastAsia"/>
          <w:color w:val="000000" w:themeColor="text1"/>
          <w:lang w:val="en-US" w:eastAsia="zh-CN"/>
        </w:rPr>
        <w:t>NY 5099 无公害食品 食用菌栽培基质安全技术要求</w:t>
      </w:r>
    </w:p>
    <w:p w14:paraId="0FF7FD68">
      <w:pPr>
        <w:pStyle w:val="58"/>
        <w:ind w:firstLine="420"/>
        <w:rPr>
          <w:rFonts w:hint="default"/>
          <w:color w:val="000000" w:themeColor="text1"/>
          <w:lang w:val="en-US" w:eastAsia="zh-CN"/>
        </w:rPr>
      </w:pPr>
      <w:r>
        <w:rPr>
          <w:rFonts w:hint="eastAsia"/>
          <w:color w:val="000000" w:themeColor="text1"/>
          <w:lang w:val="en-US" w:eastAsia="zh-CN"/>
        </w:rPr>
        <w:t xml:space="preserve">GB/T 5483 天然石膏 </w:t>
      </w:r>
    </w:p>
    <w:p w14:paraId="0AF33AE0">
      <w:pPr>
        <w:pStyle w:val="58"/>
        <w:ind w:firstLine="420"/>
        <w:rPr>
          <w:rFonts w:hint="default"/>
          <w:color w:val="000000" w:themeColor="text1"/>
          <w:lang w:val="en-US" w:eastAsia="zh-CN"/>
        </w:rPr>
      </w:pPr>
      <w:r>
        <w:rPr>
          <w:rFonts w:hint="eastAsia"/>
          <w:color w:val="000000" w:themeColor="text1"/>
          <w:lang w:val="en-US" w:eastAsia="zh-CN"/>
        </w:rPr>
        <w:t>NY/T 119 饲料用小麦麸</w:t>
      </w:r>
    </w:p>
    <w:p w14:paraId="1C8FE9F7">
      <w:pPr>
        <w:pStyle w:val="58"/>
        <w:ind w:firstLine="420"/>
        <w:rPr>
          <w:rFonts w:hint="default"/>
          <w:color w:val="000000" w:themeColor="text1"/>
          <w:lang w:val="en-US" w:eastAsia="zh-CN"/>
        </w:rPr>
      </w:pPr>
      <w:r>
        <w:rPr>
          <w:rFonts w:hint="eastAsia"/>
          <w:color w:val="000000" w:themeColor="text1"/>
        </w:rPr>
        <w:t xml:space="preserve">GB/T </w:t>
      </w:r>
      <w:r>
        <w:rPr>
          <w:rFonts w:hint="eastAsia"/>
          <w:color w:val="000000" w:themeColor="text1"/>
          <w:lang w:val="en-US" w:eastAsia="zh-CN"/>
        </w:rPr>
        <w:t>30768 食品包装用纸与塑料复合膜、袋</w:t>
      </w:r>
    </w:p>
    <w:p w14:paraId="6A4C2CC3">
      <w:pPr>
        <w:pStyle w:val="58"/>
        <w:ind w:firstLine="420"/>
        <w:rPr>
          <w:rFonts w:hint="default"/>
          <w:color w:val="000000" w:themeColor="text1"/>
          <w:lang w:val="en-US" w:eastAsia="zh-CN"/>
        </w:rPr>
      </w:pPr>
      <w:r>
        <w:rPr>
          <w:rFonts w:hint="eastAsia"/>
          <w:color w:val="000000" w:themeColor="text1"/>
          <w:lang w:val="en-US" w:eastAsia="zh-CN"/>
        </w:rPr>
        <w:t>GB 50591 洁净室施工及验收规范</w:t>
      </w:r>
    </w:p>
    <w:p w14:paraId="7A88D44A">
      <w:pPr>
        <w:pStyle w:val="58"/>
        <w:ind w:firstLine="420"/>
        <w:rPr>
          <w:rFonts w:hint="default"/>
          <w:color w:val="000000" w:themeColor="text1"/>
          <w:lang w:val="en-US" w:eastAsia="zh-CN"/>
        </w:rPr>
      </w:pPr>
      <w:r>
        <w:rPr>
          <w:rFonts w:hint="eastAsia"/>
          <w:color w:val="000000" w:themeColor="text1"/>
          <w:lang w:val="en-US" w:eastAsia="zh-CN"/>
        </w:rPr>
        <w:t>GB/T 14294 组合式空调机组</w:t>
      </w:r>
    </w:p>
    <w:p w14:paraId="019568D2">
      <w:pPr>
        <w:pStyle w:val="58"/>
        <w:ind w:firstLine="420"/>
        <w:rPr>
          <w:rFonts w:hint="eastAsia"/>
          <w:lang w:eastAsia="zh-CN"/>
        </w:rPr>
      </w:pPr>
      <w:r>
        <w:rPr>
          <w:rFonts w:hint="eastAsia"/>
        </w:rPr>
        <w:t xml:space="preserve">GB </w:t>
      </w:r>
      <w:r>
        <w:rPr>
          <w:rFonts w:hint="eastAsia"/>
          <w:lang w:val="en-US" w:eastAsia="zh-CN"/>
        </w:rPr>
        <w:t>19170</w:t>
      </w:r>
      <w:r>
        <w:rPr>
          <w:rFonts w:hint="eastAsia"/>
        </w:rPr>
        <w:t xml:space="preserve"> </w:t>
      </w:r>
      <w:r>
        <w:rPr>
          <w:rFonts w:hint="eastAsia"/>
          <w:lang w:eastAsia="zh-CN"/>
        </w:rPr>
        <w:t>香菇菌种</w:t>
      </w:r>
    </w:p>
    <w:p w14:paraId="05B6CC7F">
      <w:pPr>
        <w:pStyle w:val="106"/>
        <w:spacing w:before="312" w:after="312"/>
        <w:ind w:left="0"/>
      </w:pPr>
      <w:bookmarkStart w:id="46" w:name="_Toc150783161"/>
      <w:bookmarkStart w:id="47" w:name="_Toc96681845"/>
      <w:r>
        <w:rPr>
          <w:rFonts w:hint="eastAsia"/>
        </w:rPr>
        <w:t>术语和定义</w:t>
      </w:r>
      <w:bookmarkEnd w:id="46"/>
      <w:bookmarkEnd w:id="47"/>
    </w:p>
    <w:p w14:paraId="4B878E35">
      <w:pPr>
        <w:pStyle w:val="58"/>
        <w:ind w:firstLine="420"/>
      </w:pPr>
      <w:bookmarkStart w:id="48" w:name="_Toc26986532"/>
      <w:bookmarkEnd w:id="48"/>
      <w:sdt>
        <w:sdtPr>
          <w:id w:val="-1909835108"/>
          <w:placeholder>
            <w:docPart w:val="C6E0EB6E69E949F9ABAF6A22810D996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r>
            <w:rPr>
              <w:rFonts w:hint="eastAsia"/>
            </w:rPr>
            <w:t>GB/T 12728界定的</w:t>
          </w:r>
          <w:r>
            <w:t>术语和定义适用于本文件。</w:t>
          </w:r>
        </w:sdtContent>
      </w:sdt>
      <w:bookmarkStart w:id="49" w:name="_Toc96681849"/>
    </w:p>
    <w:p w14:paraId="6F8755CD">
      <w:pPr>
        <w:pStyle w:val="225"/>
        <w:ind w:left="420" w:hanging="420" w:hangingChars="200"/>
        <w:rPr>
          <w:rFonts w:cs="宋体"/>
        </w:rPr>
      </w:pPr>
      <w:r>
        <w:rPr>
          <w:rFonts w:ascii="黑体" w:hAnsi="黑体" w:eastAsia="黑体"/>
          <w:color w:val="FF0000"/>
        </w:rPr>
        <w:br w:type="textWrapping"/>
      </w:r>
      <w:r>
        <w:rPr>
          <w:rFonts w:hint="eastAsia" w:ascii="黑体" w:hAnsi="黑体" w:eastAsia="黑体"/>
          <w:color w:val="000000" w:themeColor="text1"/>
          <w:lang w:val="en-US" w:eastAsia="zh-CN"/>
        </w:rPr>
        <w:t>机械化</w:t>
      </w:r>
    </w:p>
    <w:p w14:paraId="1672C77E">
      <w:pPr>
        <w:pStyle w:val="58"/>
        <w:ind w:firstLine="420"/>
        <w:rPr>
          <w:rFonts w:hint="eastAsia"/>
          <w:lang w:eastAsia="zh-CN"/>
        </w:rPr>
      </w:pPr>
      <w:r>
        <w:rPr>
          <w:rFonts w:hint="eastAsia"/>
          <w:lang w:val="en-US" w:eastAsia="zh-CN"/>
        </w:rPr>
        <w:t xml:space="preserve">机械化是指在生产过程中直接运用电力或其他动力来驱动或操纵机械设备以代替手工劳动进行生产的措施或手段。 </w:t>
      </w:r>
      <w:bookmarkEnd w:id="49"/>
    </w:p>
    <w:p w14:paraId="3B4F7172">
      <w:pPr>
        <w:pStyle w:val="106"/>
        <w:spacing w:before="312" w:after="312"/>
        <w:ind w:left="0"/>
      </w:pPr>
      <w:r>
        <w:rPr>
          <w:rFonts w:hint="eastAsia"/>
          <w:lang w:eastAsia="zh-CN"/>
        </w:rPr>
        <w:t>生产条件</w:t>
      </w:r>
    </w:p>
    <w:p w14:paraId="11D4810A">
      <w:pPr>
        <w:pStyle w:val="107"/>
        <w:spacing w:before="156" w:after="156"/>
      </w:pPr>
      <w:r>
        <w:rPr>
          <w:rFonts w:hint="eastAsia"/>
          <w:lang w:eastAsia="zh-CN"/>
        </w:rPr>
        <w:t>空气质量和水质要求</w:t>
      </w:r>
    </w:p>
    <w:p w14:paraId="1050B421">
      <w:pPr>
        <w:pStyle w:val="58"/>
        <w:ind w:firstLine="420"/>
        <w:rPr>
          <w:rFonts w:hint="default" w:eastAsia="宋体"/>
          <w:lang w:val="en-US" w:eastAsia="zh-CN"/>
        </w:rPr>
      </w:pPr>
      <w:r>
        <w:rPr>
          <w:rFonts w:hint="eastAsia"/>
          <w:lang w:eastAsia="zh-CN"/>
        </w:rPr>
        <w:t>空气质量应符合</w:t>
      </w:r>
      <w:r>
        <w:rPr>
          <w:rFonts w:hint="eastAsia"/>
        </w:rPr>
        <w:t>GB</w:t>
      </w:r>
      <w:r>
        <w:rPr>
          <w:rFonts w:hint="eastAsia"/>
          <w:lang w:val="en-US" w:eastAsia="zh-CN"/>
        </w:rPr>
        <w:t xml:space="preserve"> 3095的规定，生产用水应符合</w:t>
      </w:r>
      <w:r>
        <w:rPr>
          <w:rFonts w:hint="eastAsia"/>
        </w:rPr>
        <w:t>GB</w:t>
      </w:r>
      <w:r>
        <w:rPr>
          <w:rFonts w:hint="eastAsia"/>
          <w:lang w:val="en-US" w:eastAsia="zh-CN"/>
        </w:rPr>
        <w:t xml:space="preserve"> 5749的规定。</w:t>
      </w:r>
    </w:p>
    <w:p w14:paraId="236731E9">
      <w:pPr>
        <w:pStyle w:val="107"/>
        <w:spacing w:before="156" w:after="156"/>
      </w:pPr>
      <w:r>
        <w:rPr>
          <w:rFonts w:hint="eastAsia"/>
          <w:lang w:eastAsia="zh-CN"/>
        </w:rPr>
        <w:t>场地要求</w:t>
      </w:r>
    </w:p>
    <w:p w14:paraId="0B4B80D7">
      <w:pPr>
        <w:pStyle w:val="58"/>
        <w:ind w:firstLine="420"/>
      </w:pPr>
      <w:r>
        <w:rPr>
          <w:rFonts w:hint="eastAsia"/>
          <w:lang w:eastAsia="zh-CN"/>
        </w:rPr>
        <w:t>宜通风良好、给排水方便、交通便利，远离污染源</w:t>
      </w:r>
      <w:r>
        <w:rPr>
          <w:rFonts w:hint="eastAsia"/>
        </w:rPr>
        <w:t>。</w:t>
      </w:r>
    </w:p>
    <w:p w14:paraId="4B06693E">
      <w:pPr>
        <w:pStyle w:val="107"/>
        <w:spacing w:before="156" w:after="156"/>
      </w:pPr>
      <w:r>
        <w:rPr>
          <w:rFonts w:hint="eastAsia"/>
          <w:lang w:eastAsia="zh-CN"/>
        </w:rPr>
        <w:t>供电供热</w:t>
      </w:r>
    </w:p>
    <w:p w14:paraId="6B4E770B">
      <w:pPr>
        <w:pStyle w:val="58"/>
        <w:ind w:firstLine="420"/>
        <w:rPr>
          <w:rFonts w:hint="eastAsia"/>
        </w:rPr>
      </w:pPr>
      <w:r>
        <w:rPr>
          <w:rFonts w:hint="eastAsia"/>
          <w:lang w:eastAsia="zh-CN"/>
        </w:rPr>
        <w:t>应配备与生产规模相匹配的供电、供热系统，同时配套应急供电系统</w:t>
      </w:r>
      <w:r>
        <w:rPr>
          <w:rFonts w:hint="eastAsia"/>
        </w:rPr>
        <w:t>。</w:t>
      </w:r>
    </w:p>
    <w:p w14:paraId="65C23118">
      <w:pPr>
        <w:pStyle w:val="107"/>
        <w:spacing w:before="156" w:after="156"/>
        <w:rPr>
          <w:rFonts w:hint="eastAsia"/>
        </w:rPr>
      </w:pPr>
      <w:r>
        <w:rPr>
          <w:rFonts w:hint="eastAsia"/>
          <w:lang w:eastAsia="zh-CN"/>
        </w:rPr>
        <w:t>安全生产要求</w:t>
      </w:r>
    </w:p>
    <w:p w14:paraId="6528CB0C">
      <w:pPr>
        <w:pStyle w:val="67"/>
        <w:spacing w:before="156" w:after="156"/>
        <w:ind w:left="0"/>
      </w:pPr>
      <w:r>
        <w:rPr>
          <w:rFonts w:hint="eastAsia"/>
          <w:lang w:eastAsia="zh-CN"/>
        </w:rPr>
        <w:t>锅炉、铲车</w:t>
      </w:r>
      <w:r>
        <w:rPr>
          <w:rFonts w:hint="eastAsia"/>
          <w:lang w:val="en-US" w:eastAsia="zh-CN"/>
        </w:rPr>
        <w:t>、叉车</w:t>
      </w:r>
      <w:r>
        <w:rPr>
          <w:rFonts w:hint="eastAsia"/>
          <w:lang w:eastAsia="zh-CN"/>
        </w:rPr>
        <w:t>等特种设备定期检测维护，操作人员应持证上岗。</w:t>
      </w:r>
    </w:p>
    <w:p w14:paraId="5D89D292">
      <w:pPr>
        <w:pStyle w:val="67"/>
        <w:spacing w:before="156" w:after="156"/>
        <w:ind w:left="0"/>
      </w:pPr>
      <w:r>
        <w:rPr>
          <w:rFonts w:hint="eastAsia"/>
          <w:lang w:eastAsia="zh-CN"/>
        </w:rPr>
        <w:t>配备消防安全设施</w:t>
      </w:r>
      <w:r>
        <w:rPr>
          <w:rFonts w:hint="eastAsia"/>
          <w:lang w:val="en-US" w:eastAsia="zh-CN"/>
        </w:rPr>
        <w:t>和</w:t>
      </w:r>
      <w:r>
        <w:rPr>
          <w:rFonts w:hint="eastAsia"/>
          <w:lang w:eastAsia="zh-CN"/>
        </w:rPr>
        <w:t>安防监控系统。</w:t>
      </w:r>
    </w:p>
    <w:p w14:paraId="5643DC14">
      <w:pPr>
        <w:pStyle w:val="107"/>
        <w:spacing w:before="156" w:after="156"/>
      </w:pPr>
      <w:r>
        <w:rPr>
          <w:rFonts w:hint="eastAsia"/>
          <w:lang w:eastAsia="zh-CN"/>
        </w:rPr>
        <w:t>厂区布局及配套设备</w:t>
      </w:r>
    </w:p>
    <w:p w14:paraId="33B3AD86">
      <w:pPr>
        <w:pStyle w:val="67"/>
        <w:spacing w:before="156" w:after="156"/>
        <w:ind w:left="0"/>
      </w:pPr>
      <w:bookmarkStart w:id="50" w:name="_Toc96681850"/>
      <w:bookmarkStart w:id="51" w:name="_Toc150783163"/>
      <w:r>
        <w:rPr>
          <w:rFonts w:hint="eastAsia"/>
          <w:lang w:eastAsia="zh-CN"/>
        </w:rPr>
        <w:t>布局与建设要求</w:t>
      </w:r>
    </w:p>
    <w:p w14:paraId="0929B7E8">
      <w:pPr>
        <w:pStyle w:val="58"/>
        <w:rPr>
          <w:rFonts w:hint="eastAsia"/>
          <w:lang w:eastAsia="zh-CN"/>
        </w:rPr>
      </w:pPr>
      <w:r>
        <w:rPr>
          <w:rFonts w:hint="eastAsia"/>
          <w:lang w:eastAsia="zh-CN"/>
        </w:rPr>
        <w:t>根据原料准备、拌料、装袋、冷却</w:t>
      </w:r>
      <w:r>
        <w:rPr>
          <w:rFonts w:hint="eastAsia"/>
          <w:lang w:val="en-US" w:eastAsia="zh-CN"/>
        </w:rPr>
        <w:t>净化</w:t>
      </w:r>
      <w:r>
        <w:rPr>
          <w:rFonts w:hint="eastAsia"/>
          <w:lang w:eastAsia="zh-CN"/>
        </w:rPr>
        <w:t>、接种等工艺流程，合理布局生产区域中的各功能区，各功能区应相互隔离独立</w:t>
      </w:r>
      <w:r>
        <w:rPr>
          <w:rFonts w:hint="eastAsia"/>
          <w:lang w:val="en-US" w:eastAsia="zh-CN"/>
        </w:rPr>
        <w:t>且相互衔接</w:t>
      </w:r>
      <w:r>
        <w:rPr>
          <w:rFonts w:hint="eastAsia"/>
          <w:lang w:eastAsia="zh-CN"/>
        </w:rPr>
        <w:t>，根据生产规模确定各自面积和装备</w:t>
      </w:r>
      <w:r>
        <w:rPr>
          <w:rFonts w:hint="eastAsia"/>
          <w:lang w:val="en-US" w:eastAsia="zh-CN"/>
        </w:rPr>
        <w:t>，各功能区之间设置合理的通道</w:t>
      </w:r>
      <w:r>
        <w:rPr>
          <w:rFonts w:hint="eastAsia"/>
          <w:lang w:eastAsia="zh-CN"/>
        </w:rPr>
        <w:t>。厂房墙体及屋顶材料应具有良好防火性能，地面易于清洁。</w:t>
      </w:r>
    </w:p>
    <w:p w14:paraId="51EF75A5">
      <w:pPr>
        <w:pStyle w:val="67"/>
        <w:spacing w:before="156" w:after="156"/>
        <w:ind w:left="0"/>
        <w:rPr>
          <w:rFonts w:hint="eastAsia"/>
          <w:lang w:eastAsia="zh-CN"/>
        </w:rPr>
      </w:pPr>
      <w:r>
        <w:rPr>
          <w:rFonts w:hint="eastAsia"/>
          <w:lang w:eastAsia="zh-CN"/>
        </w:rPr>
        <w:t>原料仓储区</w:t>
      </w:r>
    </w:p>
    <w:p w14:paraId="78631309">
      <w:pPr>
        <w:pStyle w:val="58"/>
        <w:rPr>
          <w:rFonts w:hint="eastAsia"/>
          <w:lang w:eastAsia="zh-CN"/>
        </w:rPr>
      </w:pPr>
      <w:r>
        <w:rPr>
          <w:rFonts w:hint="eastAsia"/>
          <w:lang w:eastAsia="zh-CN"/>
        </w:rPr>
        <w:t>仓储区排水良好</w:t>
      </w:r>
      <w:r>
        <w:rPr>
          <w:rFonts w:hint="eastAsia"/>
          <w:lang w:val="en-US" w:eastAsia="zh-CN"/>
        </w:rPr>
        <w:t>，</w:t>
      </w:r>
      <w:r>
        <w:rPr>
          <w:rFonts w:hint="eastAsia"/>
          <w:lang w:eastAsia="zh-CN"/>
        </w:rPr>
        <w:t>具备防火</w:t>
      </w:r>
      <w:r>
        <w:rPr>
          <w:rFonts w:hint="eastAsia"/>
          <w:lang w:val="en-US" w:eastAsia="zh-CN"/>
        </w:rPr>
        <w:t>、防潮等</w:t>
      </w:r>
      <w:r>
        <w:rPr>
          <w:rFonts w:hint="eastAsia"/>
          <w:lang w:eastAsia="zh-CN"/>
        </w:rPr>
        <w:t>条件。</w:t>
      </w:r>
    </w:p>
    <w:p w14:paraId="511692D6">
      <w:pPr>
        <w:pStyle w:val="67"/>
        <w:spacing w:before="156" w:after="156"/>
        <w:ind w:left="0"/>
      </w:pPr>
      <w:r>
        <w:rPr>
          <w:rFonts w:hint="eastAsia"/>
          <w:lang w:val="en-US" w:eastAsia="zh-CN"/>
        </w:rPr>
        <w:t>配料区</w:t>
      </w:r>
    </w:p>
    <w:p w14:paraId="67613918">
      <w:pPr>
        <w:pStyle w:val="58"/>
        <w:rPr>
          <w:rFonts w:hint="default"/>
          <w:lang w:val="en-US" w:eastAsia="zh-CN"/>
        </w:rPr>
      </w:pPr>
      <w:r>
        <w:rPr>
          <w:rFonts w:hint="eastAsia"/>
          <w:lang w:val="en-US" w:eastAsia="zh-CN"/>
        </w:rPr>
        <w:t>场地平整、空间充足、水电方便。</w:t>
      </w:r>
    </w:p>
    <w:p w14:paraId="126BC4C3">
      <w:pPr>
        <w:pStyle w:val="67"/>
        <w:spacing w:before="156" w:after="156"/>
        <w:ind w:left="0"/>
      </w:pPr>
      <w:r>
        <w:rPr>
          <w:rFonts w:hint="eastAsia"/>
          <w:lang w:val="en-US" w:eastAsia="zh-CN"/>
        </w:rPr>
        <w:t>原料搅拌区</w:t>
      </w:r>
    </w:p>
    <w:p w14:paraId="476ED256">
      <w:pPr>
        <w:pStyle w:val="58"/>
        <w:rPr>
          <w:rFonts w:hint="eastAsia"/>
          <w:lang w:eastAsia="zh-CN"/>
        </w:rPr>
      </w:pPr>
      <w:r>
        <w:rPr>
          <w:rFonts w:hint="eastAsia"/>
          <w:lang w:eastAsia="zh-CN"/>
        </w:rPr>
        <w:t>紧邻原料仓储区，配备</w:t>
      </w:r>
      <w:r>
        <w:rPr>
          <w:rFonts w:hint="eastAsia"/>
          <w:lang w:val="en-US" w:eastAsia="zh-CN"/>
        </w:rPr>
        <w:t>一、二级</w:t>
      </w:r>
      <w:r>
        <w:rPr>
          <w:rFonts w:hint="eastAsia"/>
          <w:lang w:eastAsia="zh-CN"/>
        </w:rPr>
        <w:t>搅拌机</w:t>
      </w:r>
      <w:r>
        <w:rPr>
          <w:rFonts w:hint="eastAsia"/>
          <w:lang w:val="en-US" w:eastAsia="zh-CN"/>
        </w:rPr>
        <w:t>和提升机</w:t>
      </w:r>
      <w:r>
        <w:rPr>
          <w:rFonts w:hint="eastAsia"/>
          <w:lang w:eastAsia="zh-CN"/>
        </w:rPr>
        <w:t>等机械设备，搅拌区应与装袋区隔离。</w:t>
      </w:r>
    </w:p>
    <w:p w14:paraId="37A317BD">
      <w:pPr>
        <w:pStyle w:val="67"/>
        <w:spacing w:before="156" w:after="156"/>
        <w:ind w:left="0"/>
      </w:pPr>
      <w:r>
        <w:rPr>
          <w:rFonts w:hint="eastAsia"/>
          <w:lang w:val="en-US" w:eastAsia="zh-CN"/>
        </w:rPr>
        <w:t>装袋区</w:t>
      </w:r>
    </w:p>
    <w:p w14:paraId="7E8987C2">
      <w:pPr>
        <w:pStyle w:val="58"/>
        <w:rPr>
          <w:rFonts w:hint="default"/>
          <w:lang w:val="en-US" w:eastAsia="zh-CN"/>
        </w:rPr>
      </w:pPr>
      <w:r>
        <w:rPr>
          <w:rFonts w:hint="eastAsia"/>
          <w:lang w:val="en-US" w:eastAsia="zh-CN"/>
        </w:rPr>
        <w:t>配备相应的提升机、分料器、装袋机、输送线、灭菌架、叉车</w:t>
      </w:r>
      <w:r>
        <w:rPr>
          <w:rFonts w:hint="eastAsia"/>
          <w:lang w:eastAsia="zh-CN"/>
        </w:rPr>
        <w:t>等机械设备</w:t>
      </w:r>
      <w:r>
        <w:rPr>
          <w:rFonts w:hint="eastAsia"/>
          <w:lang w:val="en-US" w:eastAsia="zh-CN"/>
        </w:rPr>
        <w:t>。</w:t>
      </w:r>
    </w:p>
    <w:p w14:paraId="6FAF6DC7">
      <w:pPr>
        <w:pStyle w:val="67"/>
        <w:spacing w:before="156" w:after="156"/>
        <w:ind w:left="0"/>
      </w:pPr>
      <w:r>
        <w:rPr>
          <w:rFonts w:hint="eastAsia"/>
          <w:lang w:eastAsia="zh-CN"/>
        </w:rPr>
        <w:t>灭菌区</w:t>
      </w:r>
    </w:p>
    <w:p w14:paraId="05D3C4BD">
      <w:pPr>
        <w:pStyle w:val="58"/>
      </w:pPr>
      <w:r>
        <w:rPr>
          <w:rFonts w:hint="eastAsia"/>
          <w:lang w:eastAsia="zh-CN"/>
        </w:rPr>
        <w:t>与</w:t>
      </w:r>
      <w:r>
        <w:rPr>
          <w:rFonts w:hint="eastAsia"/>
          <w:lang w:val="en-US" w:eastAsia="zh-CN"/>
        </w:rPr>
        <w:t>装袋区</w:t>
      </w:r>
      <w:r>
        <w:rPr>
          <w:rFonts w:hint="eastAsia"/>
          <w:lang w:eastAsia="zh-CN"/>
        </w:rPr>
        <w:t>相邻，配备</w:t>
      </w:r>
      <w:r>
        <w:rPr>
          <w:rFonts w:hint="eastAsia"/>
          <w:lang w:val="en-US" w:eastAsia="zh-CN"/>
        </w:rPr>
        <w:t>电蒸汽发生器</w:t>
      </w:r>
      <w:r>
        <w:rPr>
          <w:rFonts w:hint="eastAsia"/>
          <w:lang w:eastAsia="zh-CN"/>
        </w:rPr>
        <w:t>、</w:t>
      </w:r>
      <w:r>
        <w:rPr>
          <w:rFonts w:hint="eastAsia"/>
          <w:lang w:val="en-US" w:eastAsia="zh-CN"/>
        </w:rPr>
        <w:t>双开门</w:t>
      </w:r>
      <w:r>
        <w:rPr>
          <w:rFonts w:hint="eastAsia"/>
          <w:lang w:eastAsia="zh-CN"/>
        </w:rPr>
        <w:t>灭菌</w:t>
      </w:r>
      <w:r>
        <w:rPr>
          <w:rFonts w:hint="eastAsia"/>
          <w:lang w:val="en-US" w:eastAsia="zh-CN"/>
        </w:rPr>
        <w:t>柜</w:t>
      </w:r>
      <w:r>
        <w:rPr>
          <w:rFonts w:hint="eastAsia"/>
          <w:lang w:eastAsia="zh-CN"/>
        </w:rPr>
        <w:t>等设备。</w:t>
      </w:r>
    </w:p>
    <w:p w14:paraId="7CCC5BFD">
      <w:pPr>
        <w:pStyle w:val="67"/>
        <w:spacing w:before="156" w:after="156"/>
        <w:ind w:left="0"/>
      </w:pPr>
      <w:r>
        <w:rPr>
          <w:rFonts w:hint="eastAsia"/>
          <w:lang w:eastAsia="zh-CN"/>
        </w:rPr>
        <w:t>冷却</w:t>
      </w:r>
      <w:r>
        <w:rPr>
          <w:rFonts w:hint="eastAsia"/>
          <w:lang w:val="en-US" w:eastAsia="zh-CN"/>
        </w:rPr>
        <w:t>净化</w:t>
      </w:r>
      <w:r>
        <w:rPr>
          <w:rFonts w:hint="eastAsia"/>
          <w:lang w:eastAsia="zh-CN"/>
        </w:rPr>
        <w:t>区</w:t>
      </w:r>
    </w:p>
    <w:p w14:paraId="21B6F97A">
      <w:pPr>
        <w:pStyle w:val="58"/>
        <w:rPr>
          <w:rFonts w:hint="default"/>
          <w:color w:val="FF0000"/>
          <w:lang w:val="en-US"/>
        </w:rPr>
      </w:pPr>
      <w:r>
        <w:rPr>
          <w:rFonts w:hint="eastAsia"/>
          <w:lang w:eastAsia="zh-CN"/>
        </w:rPr>
        <w:t>与灭菌</w:t>
      </w:r>
      <w:r>
        <w:rPr>
          <w:rFonts w:hint="eastAsia"/>
          <w:lang w:val="en-US" w:eastAsia="zh-CN"/>
        </w:rPr>
        <w:t>柜</w:t>
      </w:r>
      <w:r>
        <w:rPr>
          <w:rFonts w:hint="eastAsia"/>
          <w:lang w:eastAsia="zh-CN"/>
        </w:rPr>
        <w:t>出口相接，按“</w:t>
      </w:r>
      <w:r>
        <w:rPr>
          <w:rFonts w:hint="eastAsia"/>
          <w:lang w:val="en-US" w:eastAsia="zh-CN"/>
        </w:rPr>
        <w:t>退炉室～冷却～待接种”工序布局分区，冷却净化区按</w:t>
      </w:r>
      <w:r>
        <w:rPr>
          <w:rFonts w:hint="eastAsia"/>
        </w:rPr>
        <w:t xml:space="preserve">GB </w:t>
      </w:r>
      <w:r>
        <w:rPr>
          <w:rFonts w:hint="eastAsia"/>
          <w:lang w:val="en-US" w:eastAsia="zh-CN"/>
        </w:rPr>
        <w:t>50073要求建造，配备除湿制冷机组、空气净化、消毒等设备，进气口处应按千级洁净度标准设置空气过滤装置。</w:t>
      </w:r>
    </w:p>
    <w:p w14:paraId="5D0C89AF">
      <w:pPr>
        <w:pStyle w:val="67"/>
        <w:spacing w:before="156" w:after="156"/>
        <w:ind w:left="0"/>
      </w:pPr>
      <w:r>
        <w:rPr>
          <w:rFonts w:hint="eastAsia"/>
          <w:lang w:eastAsia="zh-CN"/>
        </w:rPr>
        <w:t>接种区</w:t>
      </w:r>
    </w:p>
    <w:p w14:paraId="7C6462D2">
      <w:pPr>
        <w:pStyle w:val="58"/>
        <w:rPr>
          <w:rFonts w:hint="default"/>
          <w:b/>
          <w:bCs/>
          <w:lang w:val="en-US" w:eastAsia="zh-CN"/>
        </w:rPr>
      </w:pPr>
      <w:r>
        <w:rPr>
          <w:rFonts w:hint="eastAsia"/>
          <w:lang w:eastAsia="zh-CN"/>
        </w:rPr>
        <w:t>与冷却</w:t>
      </w:r>
      <w:r>
        <w:rPr>
          <w:rFonts w:hint="eastAsia"/>
          <w:lang w:val="en-US" w:eastAsia="zh-CN"/>
        </w:rPr>
        <w:t>净化</w:t>
      </w:r>
      <w:r>
        <w:rPr>
          <w:rFonts w:hint="eastAsia"/>
          <w:lang w:eastAsia="zh-CN"/>
        </w:rPr>
        <w:t>区相接，按</w:t>
      </w:r>
      <w:r>
        <w:rPr>
          <w:rFonts w:hint="eastAsia"/>
        </w:rPr>
        <w:t xml:space="preserve">GB </w:t>
      </w:r>
      <w:r>
        <w:rPr>
          <w:rFonts w:hint="eastAsia"/>
          <w:lang w:val="en-US" w:eastAsia="zh-CN"/>
        </w:rPr>
        <w:t>50073</w:t>
      </w:r>
      <w:r>
        <w:rPr>
          <w:rFonts w:hint="eastAsia"/>
        </w:rPr>
        <w:t xml:space="preserve"> </w:t>
      </w:r>
      <w:r>
        <w:rPr>
          <w:rFonts w:hint="eastAsia"/>
          <w:lang w:eastAsia="zh-CN"/>
        </w:rPr>
        <w:t>要求建造，分</w:t>
      </w:r>
      <w:r>
        <w:rPr>
          <w:rFonts w:hint="eastAsia"/>
          <w:lang w:val="en-US" w:eastAsia="zh-CN"/>
        </w:rPr>
        <w:t>缓冲区（洗手区、更衣室、风淋室）、</w:t>
      </w:r>
      <w:r>
        <w:rPr>
          <w:rFonts w:hint="eastAsia"/>
          <w:lang w:eastAsia="zh-CN"/>
        </w:rPr>
        <w:t>菌种</w:t>
      </w:r>
      <w:r>
        <w:rPr>
          <w:rFonts w:hint="eastAsia"/>
          <w:lang w:val="en-US" w:eastAsia="zh-CN"/>
        </w:rPr>
        <w:t>预处理</w:t>
      </w:r>
      <w:r>
        <w:rPr>
          <w:rFonts w:hint="eastAsia"/>
          <w:lang w:eastAsia="zh-CN"/>
        </w:rPr>
        <w:t>室和接种室。接种</w:t>
      </w:r>
      <w:r>
        <w:rPr>
          <w:rFonts w:hint="eastAsia"/>
          <w:color w:val="000000" w:themeColor="text1"/>
          <w:lang w:val="en-US" w:eastAsia="zh-CN"/>
        </w:rPr>
        <w:t>室内外压差不低于10 Pa，配备</w:t>
      </w:r>
      <w:r>
        <w:rPr>
          <w:rFonts w:hint="eastAsia"/>
          <w:lang w:val="en-US" w:eastAsia="zh-CN"/>
        </w:rPr>
        <w:t>百级空气净化、消毒、输送带、制冷机组、接种机等设备。接种室通过输送带与培养区相连。</w:t>
      </w:r>
    </w:p>
    <w:bookmarkEnd w:id="50"/>
    <w:bookmarkEnd w:id="51"/>
    <w:p w14:paraId="70123773">
      <w:pPr>
        <w:pStyle w:val="106"/>
        <w:spacing w:before="312" w:after="312"/>
        <w:ind w:left="0"/>
      </w:pPr>
      <w:r>
        <w:rPr>
          <w:rFonts w:hint="eastAsia"/>
          <w:lang w:eastAsia="zh-CN"/>
        </w:rPr>
        <w:t>生产技术</w:t>
      </w:r>
    </w:p>
    <w:p w14:paraId="598C8134">
      <w:pPr>
        <w:pStyle w:val="107"/>
        <w:spacing w:before="156" w:after="156"/>
      </w:pPr>
      <w:r>
        <w:rPr>
          <w:rFonts w:hint="eastAsia"/>
          <w:lang w:eastAsia="zh-CN"/>
        </w:rPr>
        <w:t>品种选择</w:t>
      </w:r>
    </w:p>
    <w:p w14:paraId="0D53FE23">
      <w:pPr>
        <w:pStyle w:val="58"/>
        <w:rPr>
          <w:rFonts w:hint="eastAsia"/>
          <w:lang w:val="en-US" w:eastAsia="zh-CN"/>
        </w:rPr>
      </w:pPr>
      <w:r>
        <w:rPr>
          <w:rFonts w:hint="eastAsia"/>
          <w:lang w:eastAsia="zh-CN"/>
        </w:rPr>
        <w:t>选择种性稳定，</w:t>
      </w:r>
      <w:r>
        <w:rPr>
          <w:rFonts w:hint="eastAsia"/>
          <w:lang w:val="en-US" w:eastAsia="zh-CN"/>
        </w:rPr>
        <w:t>抗逆性强</w:t>
      </w:r>
      <w:r>
        <w:rPr>
          <w:rFonts w:hint="eastAsia"/>
          <w:lang w:eastAsia="zh-CN"/>
        </w:rPr>
        <w:t>，品质优，</w:t>
      </w:r>
      <w:r>
        <w:rPr>
          <w:rFonts w:hint="eastAsia"/>
          <w:lang w:val="en-US" w:eastAsia="zh-CN"/>
        </w:rPr>
        <w:t>适宜南阳区域气候条件的</w:t>
      </w:r>
      <w:r>
        <w:rPr>
          <w:rFonts w:hint="eastAsia"/>
          <w:lang w:eastAsia="zh-CN"/>
        </w:rPr>
        <w:t>栽培品种。菌种制作按照</w:t>
      </w:r>
      <w:r>
        <w:rPr>
          <w:rFonts w:hint="eastAsia"/>
        </w:rPr>
        <w:t xml:space="preserve">NY/T </w:t>
      </w:r>
      <w:r>
        <w:rPr>
          <w:rFonts w:hint="eastAsia"/>
          <w:lang w:val="en-US" w:eastAsia="zh-CN"/>
        </w:rPr>
        <w:t>528的规定执行。</w:t>
      </w:r>
    </w:p>
    <w:p w14:paraId="167D5558">
      <w:pPr>
        <w:pStyle w:val="107"/>
        <w:spacing w:before="156" w:after="156"/>
      </w:pPr>
      <w:r>
        <w:rPr>
          <w:rFonts w:hint="eastAsia"/>
          <w:lang w:eastAsia="zh-CN"/>
        </w:rPr>
        <w:t>菌棒制作</w:t>
      </w:r>
    </w:p>
    <w:p w14:paraId="1240D1A2">
      <w:pPr>
        <w:pStyle w:val="107"/>
        <w:numPr>
          <w:ilvl w:val="2"/>
          <w:numId w:val="0"/>
        </w:numPr>
        <w:spacing w:before="156" w:after="156"/>
        <w:ind w:leftChars="0"/>
        <w:rPr>
          <w:rFonts w:hint="eastAsia"/>
          <w:lang w:val="en-US" w:eastAsia="zh-CN"/>
        </w:rPr>
      </w:pPr>
      <w:r>
        <w:rPr>
          <w:rFonts w:hint="eastAsia"/>
          <w:lang w:val="en-US" w:eastAsia="zh-CN"/>
        </w:rPr>
        <w:t>5.2.1  原料</w:t>
      </w:r>
    </w:p>
    <w:p w14:paraId="4AC286C9">
      <w:pPr>
        <w:pStyle w:val="58"/>
        <w:rPr>
          <w:rFonts w:hint="default"/>
          <w:color w:val="000000" w:themeColor="text1"/>
          <w:lang w:val="en-US" w:eastAsia="zh-CN"/>
        </w:rPr>
      </w:pPr>
      <w:r>
        <w:rPr>
          <w:rFonts w:hint="eastAsia"/>
          <w:lang w:val="en-US" w:eastAsia="zh-CN"/>
        </w:rPr>
        <w:t>原料</w:t>
      </w:r>
      <w:r>
        <w:rPr>
          <w:rFonts w:hint="eastAsia"/>
          <w:color w:val="000000" w:themeColor="text1"/>
          <w:lang w:val="en-US" w:eastAsia="zh-CN"/>
        </w:rPr>
        <w:t>有硬质木屑、麦麸、石膏粉等，木屑质量符合NY 5099的规定，石膏按GB/T 5483的规定执行，麦麸按NY/T 119的规定执行。</w:t>
      </w:r>
    </w:p>
    <w:p w14:paraId="34493EBE">
      <w:pPr>
        <w:pStyle w:val="107"/>
        <w:numPr>
          <w:ilvl w:val="2"/>
          <w:numId w:val="0"/>
        </w:numPr>
        <w:spacing w:before="156" w:after="156"/>
        <w:ind w:leftChars="0"/>
        <w:rPr>
          <w:rFonts w:hint="eastAsia"/>
          <w:lang w:val="en-US" w:eastAsia="zh-CN"/>
        </w:rPr>
      </w:pPr>
      <w:r>
        <w:rPr>
          <w:rFonts w:hint="eastAsia"/>
          <w:lang w:val="en-US" w:eastAsia="zh-CN"/>
        </w:rPr>
        <w:t>5.2.2  配方</w:t>
      </w:r>
    </w:p>
    <w:p w14:paraId="3CAF0B44">
      <w:pPr>
        <w:pStyle w:val="58"/>
        <w:rPr>
          <w:rFonts w:hint="eastAsia"/>
          <w:lang w:val="en-US" w:eastAsia="zh-CN"/>
        </w:rPr>
      </w:pPr>
      <w:r>
        <w:rPr>
          <w:rFonts w:hint="eastAsia"/>
          <w:lang w:val="en-US" w:eastAsia="zh-CN"/>
        </w:rPr>
        <w:t>硬质木屑79%～81%，麦麸18%～20%，石膏粉1%，含水量55%～58%，pH值5.5～6.5。</w:t>
      </w:r>
    </w:p>
    <w:p w14:paraId="43DFD3E4">
      <w:pPr>
        <w:pStyle w:val="107"/>
        <w:numPr>
          <w:ilvl w:val="2"/>
          <w:numId w:val="0"/>
        </w:numPr>
        <w:spacing w:before="156" w:after="156"/>
        <w:ind w:leftChars="0"/>
        <w:rPr>
          <w:rFonts w:hint="eastAsia"/>
          <w:lang w:val="en-US" w:eastAsia="zh-CN"/>
        </w:rPr>
      </w:pPr>
      <w:r>
        <w:rPr>
          <w:rFonts w:hint="eastAsia"/>
          <w:lang w:val="en-US" w:eastAsia="zh-CN"/>
        </w:rPr>
        <w:t>5.2.3  拌料</w:t>
      </w:r>
    </w:p>
    <w:p w14:paraId="32A52BBD">
      <w:pPr>
        <w:pStyle w:val="58"/>
        <w:rPr>
          <w:rFonts w:hint="default"/>
          <w:color w:val="FF0000"/>
          <w:lang w:val="en-US" w:eastAsia="zh-CN"/>
        </w:rPr>
      </w:pPr>
      <w:r>
        <w:rPr>
          <w:rFonts w:hint="eastAsia"/>
          <w:color w:val="000000" w:themeColor="text1"/>
          <w:lang w:val="en-US" w:eastAsia="zh-CN"/>
        </w:rPr>
        <w:t>硬质木屑至少预湿1天，麦麸、石膏粉在一级拌料时加入，逐步适量加水，一级拌料时间为10min～15min，通过提升机至二级拌料机。二级拌料机通过二级提升机与回旋分料器相连接，其功率、转速与装袋机工作效率相匹配。</w:t>
      </w:r>
    </w:p>
    <w:p w14:paraId="20590E70">
      <w:pPr>
        <w:pStyle w:val="107"/>
        <w:numPr>
          <w:ilvl w:val="2"/>
          <w:numId w:val="0"/>
        </w:numPr>
        <w:spacing w:before="156" w:after="156"/>
        <w:ind w:leftChars="0"/>
        <w:rPr>
          <w:rFonts w:hint="eastAsia"/>
          <w:lang w:val="en-US" w:eastAsia="zh-CN"/>
        </w:rPr>
      </w:pPr>
      <w:r>
        <w:rPr>
          <w:rFonts w:hint="eastAsia"/>
          <w:lang w:val="en-US" w:eastAsia="zh-CN"/>
        </w:rPr>
        <w:t>5.2.4  装袋</w:t>
      </w:r>
    </w:p>
    <w:p w14:paraId="0C65BA97">
      <w:pPr>
        <w:pStyle w:val="58"/>
        <w:rPr>
          <w:rFonts w:hint="default"/>
          <w:lang w:val="en-US" w:eastAsia="zh-CN"/>
        </w:rPr>
      </w:pPr>
      <w:r>
        <w:rPr>
          <w:rFonts w:hint="eastAsia"/>
          <w:lang w:val="en-US" w:eastAsia="zh-CN"/>
        </w:rPr>
        <w:t>栽培袋选用18 cm*60 cm*0.065 cm规格的聚乙烯折角筒袋，应符合GB/T 30768的规定。采用螺旋式装袋机，工作效率为600～800 袋/h。装料要求松紧一致，料棒重3.1 kg/棒～3.3 kg/棒，扎口机扎口后装入灭菌架。</w:t>
      </w:r>
    </w:p>
    <w:p w14:paraId="7A99F791">
      <w:pPr>
        <w:pStyle w:val="107"/>
        <w:numPr>
          <w:ilvl w:val="2"/>
          <w:numId w:val="0"/>
        </w:numPr>
        <w:spacing w:before="156" w:after="156"/>
        <w:ind w:leftChars="0"/>
        <w:rPr>
          <w:rFonts w:hint="eastAsia"/>
          <w:lang w:val="en-US" w:eastAsia="zh-CN"/>
        </w:rPr>
      </w:pPr>
      <w:r>
        <w:rPr>
          <w:rFonts w:hint="eastAsia"/>
          <w:lang w:val="en-US" w:eastAsia="zh-CN"/>
        </w:rPr>
        <w:t>5.2.5  灭菌</w:t>
      </w:r>
    </w:p>
    <w:p w14:paraId="64228D38">
      <w:pPr>
        <w:pStyle w:val="58"/>
        <w:rPr>
          <w:rFonts w:hint="eastAsia"/>
          <w:lang w:val="en-US" w:eastAsia="zh-CN"/>
        </w:rPr>
      </w:pPr>
      <w:r>
        <w:rPr>
          <w:rFonts w:hint="eastAsia"/>
          <w:lang w:val="en-US" w:eastAsia="zh-CN"/>
        </w:rPr>
        <w:t>灭菌架采用不锈钢材质，规格为1.2 m*1.1 m*0.95 m,每架容量200袋。灭菌柜采用碳钢材质，双开门设置，两端分别与装袋区和冷却净化区相连，规格为2.4 m*2.6 m*13 m,容量为1万袋，灭菌架双层摆放。</w:t>
      </w:r>
    </w:p>
    <w:p w14:paraId="48756FD3">
      <w:pPr>
        <w:pStyle w:val="58"/>
        <w:rPr>
          <w:rFonts w:hint="eastAsia"/>
          <w:lang w:val="en-US" w:eastAsia="zh-CN"/>
        </w:rPr>
      </w:pPr>
      <w:r>
        <w:rPr>
          <w:rFonts w:hint="eastAsia"/>
          <w:lang w:val="en-US" w:eastAsia="zh-CN"/>
        </w:rPr>
        <w:t>灭菌采用常压灭菌，温度控制在103 ℃～105 ℃，升温时间控制在4 h内，保温时间不低于18 h。</w:t>
      </w:r>
    </w:p>
    <w:p w14:paraId="0F1F74AA">
      <w:pPr>
        <w:pStyle w:val="58"/>
        <w:ind w:left="0" w:leftChars="0" w:firstLine="0" w:firstLineChars="0"/>
        <w:rPr>
          <w:rFonts w:hint="default"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5.2.6 冷却净化</w:t>
      </w:r>
    </w:p>
    <w:p w14:paraId="3AE144E9">
      <w:pPr>
        <w:pStyle w:val="58"/>
        <w:rPr>
          <w:rFonts w:hint="default"/>
          <w:vertAlign w:val="baseline"/>
          <w:lang w:val="en-US" w:eastAsia="zh-CN"/>
        </w:rPr>
      </w:pPr>
      <w:r>
        <w:rPr>
          <w:rFonts w:hint="eastAsia"/>
          <w:lang w:val="en-US" w:eastAsia="zh-CN"/>
        </w:rPr>
        <w:t>灭菌后，将灭菌架经退炉室移入冷却室，使料棒温度降至22 ℃～26 ℃，移入待接种区。冷却净化区应配备能将室温降至15 ℃以下、空气相对湿度降至75%以下的设备。空气净化程度千级以上。按20～50 mg/m</w:t>
      </w:r>
      <w:r>
        <w:rPr>
          <w:rFonts w:hint="eastAsia"/>
          <w:vertAlign w:val="superscript"/>
          <w:lang w:val="en-US" w:eastAsia="zh-CN"/>
        </w:rPr>
        <w:t>3</w:t>
      </w:r>
      <w:r>
        <w:rPr>
          <w:rFonts w:hint="eastAsia"/>
          <w:vertAlign w:val="baseline"/>
          <w:lang w:val="en-US" w:eastAsia="zh-CN"/>
        </w:rPr>
        <w:t>配备臭氧发生器。</w:t>
      </w:r>
    </w:p>
    <w:p w14:paraId="61B3AE9F">
      <w:pPr>
        <w:pStyle w:val="58"/>
        <w:ind w:left="0" w:leftChars="0" w:firstLine="0" w:firstLineChars="0"/>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5.2.7  接种</w:t>
      </w:r>
    </w:p>
    <w:p w14:paraId="052BA27E">
      <w:pPr>
        <w:pStyle w:val="58"/>
        <w:rPr>
          <w:rFonts w:hint="default"/>
          <w:lang w:val="en-US" w:eastAsia="zh-CN"/>
        </w:rPr>
      </w:pPr>
      <w:r>
        <w:rPr>
          <w:rFonts w:hint="eastAsia"/>
          <w:lang w:val="en-US" w:eastAsia="zh-CN"/>
        </w:rPr>
        <w:t>缓冲区包含洗手区、更衣室和风淋室，风淋</w:t>
      </w:r>
      <w:r>
        <w:rPr>
          <w:rFonts w:hint="eastAsia"/>
          <w:color w:val="000000" w:themeColor="text1"/>
          <w:lang w:val="en-US" w:eastAsia="zh-CN"/>
        </w:rPr>
        <w:t>室规格应符合GB 50591及GB/T 14294的规定。</w:t>
      </w:r>
    </w:p>
    <w:p w14:paraId="72EFEC12">
      <w:pPr>
        <w:pStyle w:val="58"/>
        <w:rPr>
          <w:rFonts w:hint="default"/>
          <w:lang w:val="en-US" w:eastAsia="zh-CN"/>
        </w:rPr>
      </w:pPr>
      <w:r>
        <w:rPr>
          <w:rFonts w:hint="eastAsia"/>
          <w:lang w:val="en-US" w:eastAsia="zh-CN"/>
        </w:rPr>
        <w:t>菌种预处理室须能存放三天以上的菌种量。</w:t>
      </w:r>
    </w:p>
    <w:p w14:paraId="22334A02">
      <w:pPr>
        <w:pStyle w:val="58"/>
        <w:rPr>
          <w:rFonts w:hint="eastAsia"/>
          <w:lang w:val="en-US" w:eastAsia="zh-CN"/>
        </w:rPr>
      </w:pPr>
      <w:r>
        <w:rPr>
          <w:rFonts w:hint="eastAsia"/>
          <w:lang w:val="en-US" w:eastAsia="zh-CN"/>
        </w:rPr>
        <w:t>接种室温度小于25 ℃，湿度小于70%。采用接种机接种，工作效率为1500～1800 袋/h，每棒接3～4 穴，每500g栽培种接菌棒10 棒～12 棒，栽培种应符合</w:t>
      </w:r>
      <w:r>
        <w:rPr>
          <w:rFonts w:hint="eastAsia"/>
        </w:rPr>
        <w:t xml:space="preserve">GB </w:t>
      </w:r>
      <w:r>
        <w:rPr>
          <w:rFonts w:hint="eastAsia"/>
          <w:lang w:val="en-US" w:eastAsia="zh-CN"/>
        </w:rPr>
        <w:t>19170的规定。接种室空气净化程度百级以上，消毒采用臭氧及紫外线灯。接种后套袋保湿，接</w:t>
      </w:r>
      <w:r>
        <w:rPr>
          <w:rFonts w:hint="eastAsia"/>
          <w:color w:val="000000" w:themeColor="text1"/>
          <w:lang w:val="en-US" w:eastAsia="zh-CN"/>
        </w:rPr>
        <w:t>种操作按NY/T 528规定执行</w:t>
      </w:r>
      <w:r>
        <w:rPr>
          <w:rFonts w:hint="eastAsia"/>
          <w:lang w:val="en-US" w:eastAsia="zh-CN"/>
        </w:rPr>
        <w:t>。</w:t>
      </w:r>
    </w:p>
    <w:p w14:paraId="6CDF5747">
      <w:pPr>
        <w:pStyle w:val="58"/>
        <w:rPr>
          <w:rFonts w:hint="default"/>
          <w:lang w:val="en-US" w:eastAsia="zh-CN"/>
        </w:rPr>
      </w:pPr>
      <w:r>
        <w:rPr>
          <w:rFonts w:hint="eastAsia"/>
          <w:lang w:val="en-US" w:eastAsia="zh-CN"/>
        </w:rPr>
        <w:t>接种后通过输送带将菌棒传送至培养区。</w:t>
      </w:r>
    </w:p>
    <w:p w14:paraId="7E670211">
      <w:pPr>
        <w:pStyle w:val="58"/>
        <w:ind w:left="0" w:leftChars="0" w:firstLine="0" w:firstLineChars="0"/>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6 生产档案</w:t>
      </w:r>
    </w:p>
    <w:p w14:paraId="28DA0541">
      <w:pPr>
        <w:pStyle w:val="58"/>
        <w:ind w:left="0" w:leftChars="0" w:firstLine="0" w:firstLineChars="0"/>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6.1 制棒记录</w:t>
      </w:r>
    </w:p>
    <w:p w14:paraId="78408444">
      <w:pPr>
        <w:pStyle w:val="58"/>
        <w:ind w:firstLine="420"/>
        <w:rPr>
          <w:rFonts w:hint="default"/>
          <w:lang w:val="en-US" w:eastAsia="zh-CN"/>
        </w:rPr>
      </w:pPr>
      <w:r>
        <w:rPr>
          <w:rFonts w:hint="eastAsia"/>
          <w:lang w:val="en-US" w:eastAsia="zh-CN"/>
        </w:rPr>
        <w:t>记录原料来源、配方、装袋时间、规格、数量、破袋率、灭菌温度及时间等。</w:t>
      </w:r>
    </w:p>
    <w:p w14:paraId="3C04BC60">
      <w:pPr>
        <w:pStyle w:val="58"/>
        <w:ind w:left="0" w:leftChars="0" w:firstLine="0" w:firstLineChars="0"/>
        <w:rPr>
          <w:rFonts w:hint="default"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6.2 接种记录</w:t>
      </w:r>
    </w:p>
    <w:p w14:paraId="5D05D20E">
      <w:pPr>
        <w:pStyle w:val="58"/>
        <w:ind w:firstLine="420"/>
        <w:rPr>
          <w:rFonts w:hint="eastAsia"/>
          <w:lang w:val="en-US" w:eastAsia="zh-CN"/>
        </w:rPr>
      </w:pPr>
      <w:r>
        <w:rPr>
          <w:rFonts w:hint="eastAsia"/>
          <w:lang w:val="en-US" w:eastAsia="zh-CN"/>
        </w:rPr>
        <w:t>记录品种、接种时间和接种数量等。</w:t>
      </w:r>
    </w:p>
    <w:p w14:paraId="32960BE3">
      <w:pPr>
        <w:pStyle w:val="58"/>
        <w:ind w:left="0" w:leftChars="0" w:firstLine="0" w:firstLineChars="0"/>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6.3 档案管理</w:t>
      </w:r>
    </w:p>
    <w:p w14:paraId="60A7A6CC">
      <w:pPr>
        <w:pStyle w:val="58"/>
        <w:ind w:firstLine="420"/>
        <w:rPr>
          <w:rFonts w:hint="default"/>
          <w:lang w:val="en-US" w:eastAsia="zh-CN"/>
        </w:rPr>
      </w:pPr>
      <w:r>
        <w:rPr>
          <w:rFonts w:hint="eastAsia"/>
          <w:lang w:val="en-US" w:eastAsia="zh-CN"/>
        </w:rPr>
        <w:t>档案应保存两年以上。</w:t>
      </w:r>
    </w:p>
    <w:bookmarkEnd w:id="24"/>
    <w:p w14:paraId="16CB417B">
      <w:pPr>
        <w:pStyle w:val="58"/>
        <w:ind w:firstLine="0" w:firstLineChars="0"/>
        <w:jc w:val="center"/>
      </w:pPr>
      <w:bookmarkStart w:id="52" w:name="BookMark8"/>
    </w:p>
    <w:p w14:paraId="050E19EE">
      <w:pPr>
        <w:pStyle w:val="58"/>
        <w:ind w:firstLine="0" w:firstLineChars="0"/>
        <w:jc w:val="center"/>
      </w:pPr>
    </w:p>
    <w:p w14:paraId="4049A216">
      <w:pPr>
        <w:pStyle w:val="58"/>
        <w:ind w:firstLine="0" w:firstLineChars="0"/>
        <w:jc w:val="center"/>
      </w:pPr>
      <w:r>
        <w:drawing>
          <wp:inline distT="0" distB="0" distL="0" distR="0">
            <wp:extent cx="1485900" cy="31750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5" cstate="print"/>
                    <a:stretch>
                      <a:fillRect/>
                    </a:stretch>
                  </pic:blipFill>
                  <pic:spPr>
                    <a:xfrm>
                      <a:off x="0" y="0"/>
                      <a:ext cx="1485900" cy="317500"/>
                    </a:xfrm>
                    <a:prstGeom prst="rect">
                      <a:avLst/>
                    </a:prstGeom>
                  </pic:spPr>
                </pic:pic>
              </a:graphicData>
            </a:graphic>
          </wp:inline>
        </w:drawing>
      </w:r>
      <w:bookmarkEnd w:id="52"/>
    </w:p>
    <w:sectPr>
      <w:pgSz w:w="11906" w:h="16838"/>
      <w:pgMar w:top="2410"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Light">
    <w:altName w:val="宋体"/>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93DB6F">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96996D">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75E1B">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36739">
    <w:pPr>
      <w:pStyle w:val="54"/>
    </w:pPr>
    <w:r>
      <w:fldChar w:fldCharType="begin"/>
    </w:r>
    <w:r>
      <w:instrText xml:space="preserve">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900990">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C83F4D">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633B02">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76CD5B">
    <w:pPr>
      <w:pStyle w:val="63"/>
    </w:pPr>
    <w:r>
      <w:fldChar w:fldCharType="begin"/>
    </w:r>
    <w:r>
      <w:instrText xml:space="preserve"> STYLEREF  标准文件_文件编号  \* MERGEFORMAT </w:instrText>
    </w:r>
    <w:r>
      <w:fldChar w:fldCharType="separate"/>
    </w:r>
    <w:r>
      <w:t>DB 4113/T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284" w:firstLine="0"/>
      </w:pPr>
      <w:rPr>
        <w:rFonts w:hint="eastAsia" w:ascii="黑体" w:eastAsia="黑体"/>
        <w:b w:val="0"/>
        <w:i w:val="0"/>
        <w:sz w:val="21"/>
      </w:rPr>
    </w:lvl>
    <w:lvl w:ilvl="2" w:tentative="0">
      <w:start w:val="1"/>
      <w:numFmt w:val="decimal"/>
      <w:pStyle w:val="107"/>
      <w:suff w:val="nothing"/>
      <w:lvlText w:val="%1%2.%3　"/>
      <w:lvlJc w:val="left"/>
      <w:pPr>
        <w:ind w:left="284"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7"/>
      <w:suff w:val="nothing"/>
      <w:lvlText w:val="%1%2.%3.%4　"/>
      <w:lvlJc w:val="left"/>
      <w:pPr>
        <w:ind w:left="426"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attachedTemplate r:id="rId1"/>
  <w:documentProtection w:edit="forms" w:enforcement="1" w:cryptProviderType="rsaAES" w:cryptAlgorithmClass="hash" w:cryptAlgorithmType="typeAny" w:cryptAlgorithmSid="14" w:cryptSpinCount="100000" w:hash="ISFKSumCAfEcaVdSrIULYqGrv6zc3PU04CaTKNyoOHXDoBZeGoFfU+vXRm+HncgH7FkDuAgMHOwM&#10;8hXqlgbbXg=====" w:salt="ghLl+YJ5GiJAzmU5JUKfFg=="/>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jYzMWQ2ZjY4NTM1ZTMzY2E2YzM4ZjBiOTM4NjI4NDUifQ=="/>
  </w:docVars>
  <w:rsids>
    <w:rsidRoot w:val="00F65C75"/>
    <w:rsid w:val="0000040A"/>
    <w:rsid w:val="00000A94"/>
    <w:rsid w:val="00001972"/>
    <w:rsid w:val="00001D9A"/>
    <w:rsid w:val="00007B3A"/>
    <w:rsid w:val="000107E0"/>
    <w:rsid w:val="00011FDE"/>
    <w:rsid w:val="00012FFD"/>
    <w:rsid w:val="00014162"/>
    <w:rsid w:val="00014340"/>
    <w:rsid w:val="00015086"/>
    <w:rsid w:val="00016A9C"/>
    <w:rsid w:val="00016C22"/>
    <w:rsid w:val="00022184"/>
    <w:rsid w:val="00022762"/>
    <w:rsid w:val="000238E0"/>
    <w:rsid w:val="000249DB"/>
    <w:rsid w:val="0002595E"/>
    <w:rsid w:val="00026476"/>
    <w:rsid w:val="000303C3"/>
    <w:rsid w:val="000331D3"/>
    <w:rsid w:val="000346A5"/>
    <w:rsid w:val="000359C3"/>
    <w:rsid w:val="00035A7D"/>
    <w:rsid w:val="000365ED"/>
    <w:rsid w:val="0004249A"/>
    <w:rsid w:val="00043282"/>
    <w:rsid w:val="00044286"/>
    <w:rsid w:val="00047F28"/>
    <w:rsid w:val="000503AA"/>
    <w:rsid w:val="000506A1"/>
    <w:rsid w:val="000515DD"/>
    <w:rsid w:val="00051722"/>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97F48"/>
    <w:rsid w:val="000A0B60"/>
    <w:rsid w:val="000A0EB8"/>
    <w:rsid w:val="000A19FC"/>
    <w:rsid w:val="000A296B"/>
    <w:rsid w:val="000A7311"/>
    <w:rsid w:val="000B060F"/>
    <w:rsid w:val="000B1592"/>
    <w:rsid w:val="000B1FF2"/>
    <w:rsid w:val="000B3CDA"/>
    <w:rsid w:val="000B6A0B"/>
    <w:rsid w:val="000C0F6C"/>
    <w:rsid w:val="000C11DB"/>
    <w:rsid w:val="000C1492"/>
    <w:rsid w:val="000C2F6A"/>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46F"/>
    <w:rsid w:val="00104926"/>
    <w:rsid w:val="00113B1E"/>
    <w:rsid w:val="00114EDA"/>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3A66"/>
    <w:rsid w:val="001446C2"/>
    <w:rsid w:val="001457E7"/>
    <w:rsid w:val="00145D9D"/>
    <w:rsid w:val="00146388"/>
    <w:rsid w:val="00151888"/>
    <w:rsid w:val="001529E5"/>
    <w:rsid w:val="00153C7E"/>
    <w:rsid w:val="00156B25"/>
    <w:rsid w:val="00156E1A"/>
    <w:rsid w:val="00157894"/>
    <w:rsid w:val="00157B55"/>
    <w:rsid w:val="00157B57"/>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7780D"/>
    <w:rsid w:val="001852C9"/>
    <w:rsid w:val="00190087"/>
    <w:rsid w:val="001913C4"/>
    <w:rsid w:val="0019348F"/>
    <w:rsid w:val="001937B5"/>
    <w:rsid w:val="00193A07"/>
    <w:rsid w:val="00194C95"/>
    <w:rsid w:val="00195C34"/>
    <w:rsid w:val="00196EF5"/>
    <w:rsid w:val="001A1A53"/>
    <w:rsid w:val="001A234A"/>
    <w:rsid w:val="001A4CF3"/>
    <w:rsid w:val="001B06E8"/>
    <w:rsid w:val="001B515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3924"/>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07180"/>
    <w:rsid w:val="00210B15"/>
    <w:rsid w:val="002142EA"/>
    <w:rsid w:val="002204BB"/>
    <w:rsid w:val="00221B79"/>
    <w:rsid w:val="00221C6B"/>
    <w:rsid w:val="002253A1"/>
    <w:rsid w:val="00225CF8"/>
    <w:rsid w:val="0022794E"/>
    <w:rsid w:val="00227DF2"/>
    <w:rsid w:val="002326D5"/>
    <w:rsid w:val="00233D64"/>
    <w:rsid w:val="0023482A"/>
    <w:rsid w:val="002359CB"/>
    <w:rsid w:val="00243540"/>
    <w:rsid w:val="00243F4B"/>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2490"/>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0794"/>
    <w:rsid w:val="002E4D5A"/>
    <w:rsid w:val="002E6326"/>
    <w:rsid w:val="002F30E0"/>
    <w:rsid w:val="002F35E4"/>
    <w:rsid w:val="002F3730"/>
    <w:rsid w:val="002F38E1"/>
    <w:rsid w:val="002F7AF6"/>
    <w:rsid w:val="00300E63"/>
    <w:rsid w:val="00302F5F"/>
    <w:rsid w:val="0030441D"/>
    <w:rsid w:val="00306063"/>
    <w:rsid w:val="00310F39"/>
    <w:rsid w:val="00313B85"/>
    <w:rsid w:val="00317988"/>
    <w:rsid w:val="003221B4"/>
    <w:rsid w:val="0032258D"/>
    <w:rsid w:val="00322E62"/>
    <w:rsid w:val="00324D13"/>
    <w:rsid w:val="00324D2A"/>
    <w:rsid w:val="00324EDD"/>
    <w:rsid w:val="00331285"/>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1C19"/>
    <w:rsid w:val="003820E9"/>
    <w:rsid w:val="00382DE7"/>
    <w:rsid w:val="00384FFC"/>
    <w:rsid w:val="00385016"/>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C65E4"/>
    <w:rsid w:val="003D0519"/>
    <w:rsid w:val="003D0FF6"/>
    <w:rsid w:val="003D262C"/>
    <w:rsid w:val="003D32E3"/>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2E7B"/>
    <w:rsid w:val="00404869"/>
    <w:rsid w:val="00405884"/>
    <w:rsid w:val="00407D39"/>
    <w:rsid w:val="004127E7"/>
    <w:rsid w:val="0041477A"/>
    <w:rsid w:val="004167A3"/>
    <w:rsid w:val="00430987"/>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66602"/>
    <w:rsid w:val="00470775"/>
    <w:rsid w:val="004746B1"/>
    <w:rsid w:val="0047583F"/>
    <w:rsid w:val="00475DE8"/>
    <w:rsid w:val="00476AB6"/>
    <w:rsid w:val="00481C44"/>
    <w:rsid w:val="00483EC3"/>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5402"/>
    <w:rsid w:val="004C7556"/>
    <w:rsid w:val="004C7E8B"/>
    <w:rsid w:val="004C7E9D"/>
    <w:rsid w:val="004C7F67"/>
    <w:rsid w:val="004D076D"/>
    <w:rsid w:val="004D0EF1"/>
    <w:rsid w:val="004D2253"/>
    <w:rsid w:val="004D4390"/>
    <w:rsid w:val="004D4406"/>
    <w:rsid w:val="004D7C42"/>
    <w:rsid w:val="004E0465"/>
    <w:rsid w:val="004E10A3"/>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20E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BC3"/>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0D0B"/>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6084"/>
    <w:rsid w:val="00617387"/>
    <w:rsid w:val="006205D6"/>
    <w:rsid w:val="00622E41"/>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579DF"/>
    <w:rsid w:val="006640E5"/>
    <w:rsid w:val="00664324"/>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77D2"/>
    <w:rsid w:val="00695D22"/>
    <w:rsid w:val="006A07AA"/>
    <w:rsid w:val="006A25E5"/>
    <w:rsid w:val="006A2B46"/>
    <w:rsid w:val="006A336D"/>
    <w:rsid w:val="006A37B9"/>
    <w:rsid w:val="006A4806"/>
    <w:rsid w:val="006B2672"/>
    <w:rsid w:val="006B270F"/>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E2BC6"/>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6300"/>
    <w:rsid w:val="00727FA2"/>
    <w:rsid w:val="007322D9"/>
    <w:rsid w:val="00732AC5"/>
    <w:rsid w:val="00732BC0"/>
    <w:rsid w:val="0073720F"/>
    <w:rsid w:val="00737796"/>
    <w:rsid w:val="00740A8D"/>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2806"/>
    <w:rsid w:val="007959E8"/>
    <w:rsid w:val="00795E9C"/>
    <w:rsid w:val="00796B78"/>
    <w:rsid w:val="007A0521"/>
    <w:rsid w:val="007A2E12"/>
    <w:rsid w:val="007A3475"/>
    <w:rsid w:val="007A41C8"/>
    <w:rsid w:val="007A54CE"/>
    <w:rsid w:val="007A6FD9"/>
    <w:rsid w:val="007A7FFA"/>
    <w:rsid w:val="007B04EB"/>
    <w:rsid w:val="007B0D4F"/>
    <w:rsid w:val="007B5A3D"/>
    <w:rsid w:val="007B5B95"/>
    <w:rsid w:val="007B68EA"/>
    <w:rsid w:val="007B7453"/>
    <w:rsid w:val="007C0409"/>
    <w:rsid w:val="007C1E8B"/>
    <w:rsid w:val="007C2D89"/>
    <w:rsid w:val="007C4593"/>
    <w:rsid w:val="007C5309"/>
    <w:rsid w:val="007C6069"/>
    <w:rsid w:val="007D06C4"/>
    <w:rsid w:val="007D1352"/>
    <w:rsid w:val="007D2508"/>
    <w:rsid w:val="007D346A"/>
    <w:rsid w:val="007D3557"/>
    <w:rsid w:val="007D6518"/>
    <w:rsid w:val="007D76BD"/>
    <w:rsid w:val="007E0BF1"/>
    <w:rsid w:val="007E2E60"/>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90A"/>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18A"/>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2C21"/>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02C"/>
    <w:rsid w:val="00913CA9"/>
    <w:rsid w:val="009145AE"/>
    <w:rsid w:val="009146CE"/>
    <w:rsid w:val="00914CA7"/>
    <w:rsid w:val="00915C3E"/>
    <w:rsid w:val="009161A8"/>
    <w:rsid w:val="00916A18"/>
    <w:rsid w:val="009245F5"/>
    <w:rsid w:val="009249EC"/>
    <w:rsid w:val="009273B3"/>
    <w:rsid w:val="0093013E"/>
    <w:rsid w:val="009305B5"/>
    <w:rsid w:val="009429D5"/>
    <w:rsid w:val="00942BF1"/>
    <w:rsid w:val="009433F4"/>
    <w:rsid w:val="00945180"/>
    <w:rsid w:val="00945428"/>
    <w:rsid w:val="0094607B"/>
    <w:rsid w:val="00953604"/>
    <w:rsid w:val="0095496B"/>
    <w:rsid w:val="009610DC"/>
    <w:rsid w:val="00961490"/>
    <w:rsid w:val="009636F7"/>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1EE"/>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0964"/>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6729"/>
    <w:rsid w:val="00A30EFC"/>
    <w:rsid w:val="00A31984"/>
    <w:rsid w:val="00A32D73"/>
    <w:rsid w:val="00A3367B"/>
    <w:rsid w:val="00A34AF6"/>
    <w:rsid w:val="00A3597D"/>
    <w:rsid w:val="00A36DD1"/>
    <w:rsid w:val="00A4006C"/>
    <w:rsid w:val="00A40091"/>
    <w:rsid w:val="00A4030F"/>
    <w:rsid w:val="00A41C79"/>
    <w:rsid w:val="00A41CB5"/>
    <w:rsid w:val="00A42CDF"/>
    <w:rsid w:val="00A4452E"/>
    <w:rsid w:val="00A4472C"/>
    <w:rsid w:val="00A44E69"/>
    <w:rsid w:val="00A4661E"/>
    <w:rsid w:val="00A51722"/>
    <w:rsid w:val="00A55BD6"/>
    <w:rsid w:val="00A55D50"/>
    <w:rsid w:val="00A57142"/>
    <w:rsid w:val="00A648CD"/>
    <w:rsid w:val="00A6537A"/>
    <w:rsid w:val="00A67866"/>
    <w:rsid w:val="00A70B07"/>
    <w:rsid w:val="00A723F8"/>
    <w:rsid w:val="00A77CCB"/>
    <w:rsid w:val="00A824C7"/>
    <w:rsid w:val="00A83D8D"/>
    <w:rsid w:val="00A8446B"/>
    <w:rsid w:val="00A8473F"/>
    <w:rsid w:val="00A85A35"/>
    <w:rsid w:val="00A862D6"/>
    <w:rsid w:val="00A8715E"/>
    <w:rsid w:val="00A92793"/>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0FE3"/>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2601"/>
    <w:rsid w:val="00B261F1"/>
    <w:rsid w:val="00B265BC"/>
    <w:rsid w:val="00B30B40"/>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065"/>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451"/>
    <w:rsid w:val="00BA58D4"/>
    <w:rsid w:val="00BA5B9E"/>
    <w:rsid w:val="00BA7C9A"/>
    <w:rsid w:val="00BB5809"/>
    <w:rsid w:val="00BB5F8F"/>
    <w:rsid w:val="00BB657A"/>
    <w:rsid w:val="00BC1A4E"/>
    <w:rsid w:val="00BC4A24"/>
    <w:rsid w:val="00BC5DC7"/>
    <w:rsid w:val="00BC6B8B"/>
    <w:rsid w:val="00BC6CDF"/>
    <w:rsid w:val="00BC73D8"/>
    <w:rsid w:val="00BD52D7"/>
    <w:rsid w:val="00BD5AD2"/>
    <w:rsid w:val="00BD691E"/>
    <w:rsid w:val="00BE22F3"/>
    <w:rsid w:val="00BE5B52"/>
    <w:rsid w:val="00BE7B8D"/>
    <w:rsid w:val="00BF0993"/>
    <w:rsid w:val="00BF10A9"/>
    <w:rsid w:val="00BF1703"/>
    <w:rsid w:val="00BF231C"/>
    <w:rsid w:val="00BF51E5"/>
    <w:rsid w:val="00BF74A6"/>
    <w:rsid w:val="00C013AD"/>
    <w:rsid w:val="00C04553"/>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15B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4E78"/>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5A22"/>
    <w:rsid w:val="00CC038D"/>
    <w:rsid w:val="00CC08DB"/>
    <w:rsid w:val="00CC39FF"/>
    <w:rsid w:val="00CC3C2F"/>
    <w:rsid w:val="00CC4AC8"/>
    <w:rsid w:val="00CC4E14"/>
    <w:rsid w:val="00CC5233"/>
    <w:rsid w:val="00CC5DE6"/>
    <w:rsid w:val="00CC6E4E"/>
    <w:rsid w:val="00CC6FE8"/>
    <w:rsid w:val="00CC7202"/>
    <w:rsid w:val="00CD2808"/>
    <w:rsid w:val="00CD28BF"/>
    <w:rsid w:val="00CD4092"/>
    <w:rsid w:val="00CD4A20"/>
    <w:rsid w:val="00CD50A1"/>
    <w:rsid w:val="00CD519E"/>
    <w:rsid w:val="00CE0C4F"/>
    <w:rsid w:val="00CE2FB4"/>
    <w:rsid w:val="00CE30EA"/>
    <w:rsid w:val="00CE4561"/>
    <w:rsid w:val="00CF048A"/>
    <w:rsid w:val="00CF155A"/>
    <w:rsid w:val="00CF1F15"/>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524B1"/>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B4C"/>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B6F"/>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27E81"/>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EA0"/>
    <w:rsid w:val="00E62FF9"/>
    <w:rsid w:val="00E635D6"/>
    <w:rsid w:val="00E639BC"/>
    <w:rsid w:val="00E664CC"/>
    <w:rsid w:val="00E70388"/>
    <w:rsid w:val="00E70F92"/>
    <w:rsid w:val="00E71D4C"/>
    <w:rsid w:val="00E74C54"/>
    <w:rsid w:val="00E77A03"/>
    <w:rsid w:val="00E822E8"/>
    <w:rsid w:val="00E82554"/>
    <w:rsid w:val="00E82606"/>
    <w:rsid w:val="00E82B03"/>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35FB"/>
    <w:rsid w:val="00F06D37"/>
    <w:rsid w:val="00F07B9D"/>
    <w:rsid w:val="00F11586"/>
    <w:rsid w:val="00F1183B"/>
    <w:rsid w:val="00F11C9F"/>
    <w:rsid w:val="00F12263"/>
    <w:rsid w:val="00F1409D"/>
    <w:rsid w:val="00F14214"/>
    <w:rsid w:val="00F157A9"/>
    <w:rsid w:val="00F257AE"/>
    <w:rsid w:val="00F25BA0"/>
    <w:rsid w:val="00F25BB6"/>
    <w:rsid w:val="00F26B7E"/>
    <w:rsid w:val="00F27A3B"/>
    <w:rsid w:val="00F335A7"/>
    <w:rsid w:val="00F33817"/>
    <w:rsid w:val="00F420D5"/>
    <w:rsid w:val="00F451EA"/>
    <w:rsid w:val="00F45447"/>
    <w:rsid w:val="00F456C6"/>
    <w:rsid w:val="00F4577B"/>
    <w:rsid w:val="00F46382"/>
    <w:rsid w:val="00F46496"/>
    <w:rsid w:val="00F474D0"/>
    <w:rsid w:val="00F50179"/>
    <w:rsid w:val="00F515EE"/>
    <w:rsid w:val="00F56511"/>
    <w:rsid w:val="00F6194E"/>
    <w:rsid w:val="00F623AC"/>
    <w:rsid w:val="00F63EBB"/>
    <w:rsid w:val="00F6412A"/>
    <w:rsid w:val="00F65893"/>
    <w:rsid w:val="00F65C75"/>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6C3"/>
    <w:rsid w:val="00FB4A72"/>
    <w:rsid w:val="00FB54E8"/>
    <w:rsid w:val="00FB7054"/>
    <w:rsid w:val="00FC17B7"/>
    <w:rsid w:val="00FC21C0"/>
    <w:rsid w:val="00FC2CB7"/>
    <w:rsid w:val="00FC4090"/>
    <w:rsid w:val="00FC55B4"/>
    <w:rsid w:val="00FD00E6"/>
    <w:rsid w:val="00FD09A1"/>
    <w:rsid w:val="00FD2A7C"/>
    <w:rsid w:val="00FD59EB"/>
    <w:rsid w:val="00FD7299"/>
    <w:rsid w:val="00FE0E11"/>
    <w:rsid w:val="00FE1FBE"/>
    <w:rsid w:val="00FE3901"/>
    <w:rsid w:val="00FE39D3"/>
    <w:rsid w:val="00FE4BCE"/>
    <w:rsid w:val="00FE54AE"/>
    <w:rsid w:val="00FE576A"/>
    <w:rsid w:val="00FE7E79"/>
    <w:rsid w:val="00FF3E7D"/>
    <w:rsid w:val="00FF5B99"/>
    <w:rsid w:val="00FF730C"/>
    <w:rsid w:val="00FF73F4"/>
    <w:rsid w:val="00FF7CE4"/>
    <w:rsid w:val="00FF7E39"/>
    <w:rsid w:val="028265A2"/>
    <w:rsid w:val="03425FF8"/>
    <w:rsid w:val="03C5004B"/>
    <w:rsid w:val="03DA6F93"/>
    <w:rsid w:val="0437581B"/>
    <w:rsid w:val="04975E7B"/>
    <w:rsid w:val="04A8699D"/>
    <w:rsid w:val="04DC01EC"/>
    <w:rsid w:val="057E5747"/>
    <w:rsid w:val="05880232"/>
    <w:rsid w:val="058A3C78"/>
    <w:rsid w:val="0616772D"/>
    <w:rsid w:val="06432036"/>
    <w:rsid w:val="066A4D50"/>
    <w:rsid w:val="06C76C7A"/>
    <w:rsid w:val="07830DF3"/>
    <w:rsid w:val="07AB0349"/>
    <w:rsid w:val="07CE0E1D"/>
    <w:rsid w:val="080E6B5D"/>
    <w:rsid w:val="086E7FB6"/>
    <w:rsid w:val="08E42BB4"/>
    <w:rsid w:val="0A1A797F"/>
    <w:rsid w:val="0A7D421F"/>
    <w:rsid w:val="0BBA6DAD"/>
    <w:rsid w:val="0BBB7CE5"/>
    <w:rsid w:val="0BE0617A"/>
    <w:rsid w:val="0C5A2393"/>
    <w:rsid w:val="0C994AB9"/>
    <w:rsid w:val="0CB057A5"/>
    <w:rsid w:val="0CEF5675"/>
    <w:rsid w:val="0D076022"/>
    <w:rsid w:val="0D184EAD"/>
    <w:rsid w:val="0D492394"/>
    <w:rsid w:val="0D49663A"/>
    <w:rsid w:val="0D4E0AE0"/>
    <w:rsid w:val="0D500334"/>
    <w:rsid w:val="0D557EF2"/>
    <w:rsid w:val="0D6B035F"/>
    <w:rsid w:val="0DBE3312"/>
    <w:rsid w:val="0DD36B0A"/>
    <w:rsid w:val="0E320E7D"/>
    <w:rsid w:val="0E52638B"/>
    <w:rsid w:val="0E6A1348"/>
    <w:rsid w:val="0EDD34DE"/>
    <w:rsid w:val="0F902E46"/>
    <w:rsid w:val="0FCD5301"/>
    <w:rsid w:val="0FDE025C"/>
    <w:rsid w:val="103A365D"/>
    <w:rsid w:val="105552F6"/>
    <w:rsid w:val="107709DB"/>
    <w:rsid w:val="10F916BF"/>
    <w:rsid w:val="11212436"/>
    <w:rsid w:val="11334496"/>
    <w:rsid w:val="114A0BD3"/>
    <w:rsid w:val="115F467E"/>
    <w:rsid w:val="121925D9"/>
    <w:rsid w:val="122246C4"/>
    <w:rsid w:val="1365757C"/>
    <w:rsid w:val="141719EA"/>
    <w:rsid w:val="14340FF6"/>
    <w:rsid w:val="15462B33"/>
    <w:rsid w:val="159348F7"/>
    <w:rsid w:val="15CD5BCA"/>
    <w:rsid w:val="160B0A7C"/>
    <w:rsid w:val="16231BA5"/>
    <w:rsid w:val="16416208"/>
    <w:rsid w:val="165B472E"/>
    <w:rsid w:val="171806C9"/>
    <w:rsid w:val="17481711"/>
    <w:rsid w:val="175A1F2F"/>
    <w:rsid w:val="17936E30"/>
    <w:rsid w:val="179F15F8"/>
    <w:rsid w:val="17B864E3"/>
    <w:rsid w:val="17C34EE7"/>
    <w:rsid w:val="17F1207A"/>
    <w:rsid w:val="1890185D"/>
    <w:rsid w:val="18A7366B"/>
    <w:rsid w:val="18B76B4E"/>
    <w:rsid w:val="1A9A0F56"/>
    <w:rsid w:val="1A9A6727"/>
    <w:rsid w:val="1AFA0F74"/>
    <w:rsid w:val="1B5D4336"/>
    <w:rsid w:val="1B691042"/>
    <w:rsid w:val="1BA05DF0"/>
    <w:rsid w:val="1C122D10"/>
    <w:rsid w:val="1C406E5A"/>
    <w:rsid w:val="1C5C743B"/>
    <w:rsid w:val="1C751F64"/>
    <w:rsid w:val="1CB41933"/>
    <w:rsid w:val="1D106F66"/>
    <w:rsid w:val="1D1937CE"/>
    <w:rsid w:val="1D2422D8"/>
    <w:rsid w:val="1D6D1B8B"/>
    <w:rsid w:val="1E515C06"/>
    <w:rsid w:val="1E79178D"/>
    <w:rsid w:val="1E9B481C"/>
    <w:rsid w:val="1F844904"/>
    <w:rsid w:val="1FA02129"/>
    <w:rsid w:val="200D34F7"/>
    <w:rsid w:val="201042EF"/>
    <w:rsid w:val="20463296"/>
    <w:rsid w:val="20790B8D"/>
    <w:rsid w:val="20A22EAA"/>
    <w:rsid w:val="20FD16EC"/>
    <w:rsid w:val="21A06152"/>
    <w:rsid w:val="21BE2CFB"/>
    <w:rsid w:val="21C237AD"/>
    <w:rsid w:val="21DD0233"/>
    <w:rsid w:val="2201062A"/>
    <w:rsid w:val="221E379A"/>
    <w:rsid w:val="22865903"/>
    <w:rsid w:val="23876930"/>
    <w:rsid w:val="245E5819"/>
    <w:rsid w:val="24FE78B3"/>
    <w:rsid w:val="25123702"/>
    <w:rsid w:val="25656362"/>
    <w:rsid w:val="259A7211"/>
    <w:rsid w:val="26224450"/>
    <w:rsid w:val="26AB03DA"/>
    <w:rsid w:val="26BB3B6E"/>
    <w:rsid w:val="27170DAE"/>
    <w:rsid w:val="27487844"/>
    <w:rsid w:val="281D74AE"/>
    <w:rsid w:val="283560D2"/>
    <w:rsid w:val="287E31E4"/>
    <w:rsid w:val="2920429C"/>
    <w:rsid w:val="29FE1DA7"/>
    <w:rsid w:val="2A293280"/>
    <w:rsid w:val="2A353D77"/>
    <w:rsid w:val="2AA66F06"/>
    <w:rsid w:val="2B3300A8"/>
    <w:rsid w:val="2B33475A"/>
    <w:rsid w:val="2B84668F"/>
    <w:rsid w:val="2BE31720"/>
    <w:rsid w:val="2BF612E4"/>
    <w:rsid w:val="2C192528"/>
    <w:rsid w:val="2CC257B5"/>
    <w:rsid w:val="2CFC1EA2"/>
    <w:rsid w:val="2D360531"/>
    <w:rsid w:val="2D430559"/>
    <w:rsid w:val="2DAD00C8"/>
    <w:rsid w:val="2E415619"/>
    <w:rsid w:val="2EBC5235"/>
    <w:rsid w:val="2F77098D"/>
    <w:rsid w:val="2FF26FAE"/>
    <w:rsid w:val="301C445C"/>
    <w:rsid w:val="30387B1C"/>
    <w:rsid w:val="304C6FF7"/>
    <w:rsid w:val="30A75156"/>
    <w:rsid w:val="30C419B0"/>
    <w:rsid w:val="310534A1"/>
    <w:rsid w:val="310E36B5"/>
    <w:rsid w:val="313F54DB"/>
    <w:rsid w:val="31474571"/>
    <w:rsid w:val="315B5ABD"/>
    <w:rsid w:val="319A25D6"/>
    <w:rsid w:val="31D2634F"/>
    <w:rsid w:val="32FE389F"/>
    <w:rsid w:val="33285C0E"/>
    <w:rsid w:val="33A45AC9"/>
    <w:rsid w:val="348E67B1"/>
    <w:rsid w:val="34E8372F"/>
    <w:rsid w:val="353A66E5"/>
    <w:rsid w:val="353B6FB5"/>
    <w:rsid w:val="35855057"/>
    <w:rsid w:val="35985678"/>
    <w:rsid w:val="35C334CD"/>
    <w:rsid w:val="35F44AE6"/>
    <w:rsid w:val="360D1B6A"/>
    <w:rsid w:val="363E0457"/>
    <w:rsid w:val="36586794"/>
    <w:rsid w:val="367E2601"/>
    <w:rsid w:val="368B639F"/>
    <w:rsid w:val="36D52B69"/>
    <w:rsid w:val="36E8377B"/>
    <w:rsid w:val="36ED53CE"/>
    <w:rsid w:val="374D6BA3"/>
    <w:rsid w:val="384855BD"/>
    <w:rsid w:val="38495887"/>
    <w:rsid w:val="38871C41"/>
    <w:rsid w:val="389E3391"/>
    <w:rsid w:val="38AA3C9B"/>
    <w:rsid w:val="394C6CA8"/>
    <w:rsid w:val="396627FA"/>
    <w:rsid w:val="39B125FE"/>
    <w:rsid w:val="39FC040D"/>
    <w:rsid w:val="3ADD023E"/>
    <w:rsid w:val="3C241E9D"/>
    <w:rsid w:val="3C8666B4"/>
    <w:rsid w:val="3C9012E0"/>
    <w:rsid w:val="3CA8364C"/>
    <w:rsid w:val="3D176B5E"/>
    <w:rsid w:val="3D204412"/>
    <w:rsid w:val="3D214A8D"/>
    <w:rsid w:val="3D973A9E"/>
    <w:rsid w:val="3DC64CEB"/>
    <w:rsid w:val="3DEE6B9D"/>
    <w:rsid w:val="3E126451"/>
    <w:rsid w:val="3EE004CF"/>
    <w:rsid w:val="3F0B4C4E"/>
    <w:rsid w:val="3F1B7587"/>
    <w:rsid w:val="3F2F4DE1"/>
    <w:rsid w:val="3F6D489D"/>
    <w:rsid w:val="3FA35DA8"/>
    <w:rsid w:val="3FA96941"/>
    <w:rsid w:val="40055799"/>
    <w:rsid w:val="40300A76"/>
    <w:rsid w:val="405E25C9"/>
    <w:rsid w:val="40EB2FA7"/>
    <w:rsid w:val="414C3A28"/>
    <w:rsid w:val="414D7038"/>
    <w:rsid w:val="41CF6407"/>
    <w:rsid w:val="42442C2B"/>
    <w:rsid w:val="42796BC8"/>
    <w:rsid w:val="43081BD1"/>
    <w:rsid w:val="43790D20"/>
    <w:rsid w:val="43C04259"/>
    <w:rsid w:val="44953938"/>
    <w:rsid w:val="44AC0021"/>
    <w:rsid w:val="453C05D6"/>
    <w:rsid w:val="45D448E7"/>
    <w:rsid w:val="45DE1089"/>
    <w:rsid w:val="46073F09"/>
    <w:rsid w:val="46502904"/>
    <w:rsid w:val="46B67B95"/>
    <w:rsid w:val="46D86E9D"/>
    <w:rsid w:val="47443AF7"/>
    <w:rsid w:val="47577F36"/>
    <w:rsid w:val="47B55DC2"/>
    <w:rsid w:val="47CB7BB4"/>
    <w:rsid w:val="482A5E2E"/>
    <w:rsid w:val="48C32BDB"/>
    <w:rsid w:val="48C6341F"/>
    <w:rsid w:val="49555444"/>
    <w:rsid w:val="498F589A"/>
    <w:rsid w:val="4A3E5DF0"/>
    <w:rsid w:val="4A9936A2"/>
    <w:rsid w:val="4AAE594C"/>
    <w:rsid w:val="4AB529F6"/>
    <w:rsid w:val="4AC94D68"/>
    <w:rsid w:val="4AF2592D"/>
    <w:rsid w:val="4AFF666B"/>
    <w:rsid w:val="4B20650B"/>
    <w:rsid w:val="4B6260CE"/>
    <w:rsid w:val="4C0118B3"/>
    <w:rsid w:val="4C147838"/>
    <w:rsid w:val="4C1E4213"/>
    <w:rsid w:val="4C5D11DF"/>
    <w:rsid w:val="4C811708"/>
    <w:rsid w:val="4CC23FEE"/>
    <w:rsid w:val="4D13604C"/>
    <w:rsid w:val="4D1B0802"/>
    <w:rsid w:val="4D9145B1"/>
    <w:rsid w:val="4DA370C6"/>
    <w:rsid w:val="4DBC66CA"/>
    <w:rsid w:val="4DDC12E3"/>
    <w:rsid w:val="4DDF3E76"/>
    <w:rsid w:val="4DE4323A"/>
    <w:rsid w:val="4E0D206C"/>
    <w:rsid w:val="4EA03605"/>
    <w:rsid w:val="4EA76741"/>
    <w:rsid w:val="4EAA2388"/>
    <w:rsid w:val="4EBE3A8B"/>
    <w:rsid w:val="4F1A33B7"/>
    <w:rsid w:val="4F332D6A"/>
    <w:rsid w:val="50C506B2"/>
    <w:rsid w:val="50CC6933"/>
    <w:rsid w:val="50F32112"/>
    <w:rsid w:val="51440FBF"/>
    <w:rsid w:val="5164091A"/>
    <w:rsid w:val="51DD247A"/>
    <w:rsid w:val="523A78CD"/>
    <w:rsid w:val="52481FEA"/>
    <w:rsid w:val="528A2602"/>
    <w:rsid w:val="52E35B60"/>
    <w:rsid w:val="52EC6E19"/>
    <w:rsid w:val="532423BB"/>
    <w:rsid w:val="53560736"/>
    <w:rsid w:val="53BF607C"/>
    <w:rsid w:val="53C953AC"/>
    <w:rsid w:val="53F158DF"/>
    <w:rsid w:val="543D5452"/>
    <w:rsid w:val="545637E6"/>
    <w:rsid w:val="54641DA5"/>
    <w:rsid w:val="55191A1B"/>
    <w:rsid w:val="55CA70E8"/>
    <w:rsid w:val="55F25770"/>
    <w:rsid w:val="567C4958"/>
    <w:rsid w:val="568B1067"/>
    <w:rsid w:val="569478C5"/>
    <w:rsid w:val="57366409"/>
    <w:rsid w:val="57460AC2"/>
    <w:rsid w:val="576A0B0C"/>
    <w:rsid w:val="576C4AFB"/>
    <w:rsid w:val="5784175D"/>
    <w:rsid w:val="57961A49"/>
    <w:rsid w:val="57B343A9"/>
    <w:rsid w:val="57D6543B"/>
    <w:rsid w:val="582B01F2"/>
    <w:rsid w:val="585A233C"/>
    <w:rsid w:val="58906498"/>
    <w:rsid w:val="58CC05D0"/>
    <w:rsid w:val="58FE0CA7"/>
    <w:rsid w:val="59382505"/>
    <w:rsid w:val="59657925"/>
    <w:rsid w:val="5975071C"/>
    <w:rsid w:val="5A424B87"/>
    <w:rsid w:val="5A67219A"/>
    <w:rsid w:val="5A700229"/>
    <w:rsid w:val="5B2E7864"/>
    <w:rsid w:val="5B3752F1"/>
    <w:rsid w:val="5B4B2B4A"/>
    <w:rsid w:val="5B61411C"/>
    <w:rsid w:val="5B7D0664"/>
    <w:rsid w:val="5BC87CF7"/>
    <w:rsid w:val="5BCC5A39"/>
    <w:rsid w:val="5C2238AB"/>
    <w:rsid w:val="5C2E04A2"/>
    <w:rsid w:val="5D235B2D"/>
    <w:rsid w:val="5D5074C9"/>
    <w:rsid w:val="5D78334E"/>
    <w:rsid w:val="5DA33F6C"/>
    <w:rsid w:val="5DB57B24"/>
    <w:rsid w:val="5DBA2163"/>
    <w:rsid w:val="5DC012DD"/>
    <w:rsid w:val="5E033269"/>
    <w:rsid w:val="5E145476"/>
    <w:rsid w:val="5E4F60E7"/>
    <w:rsid w:val="5E5835B4"/>
    <w:rsid w:val="5EE35E89"/>
    <w:rsid w:val="5EEB1EC9"/>
    <w:rsid w:val="5F622211"/>
    <w:rsid w:val="5F8623A3"/>
    <w:rsid w:val="601B2B8C"/>
    <w:rsid w:val="60716BAF"/>
    <w:rsid w:val="60C211B9"/>
    <w:rsid w:val="60C56EFB"/>
    <w:rsid w:val="60EF3EDF"/>
    <w:rsid w:val="612E3660"/>
    <w:rsid w:val="617A3805"/>
    <w:rsid w:val="62013A3B"/>
    <w:rsid w:val="62061579"/>
    <w:rsid w:val="62571DD5"/>
    <w:rsid w:val="628037F5"/>
    <w:rsid w:val="62D06DF6"/>
    <w:rsid w:val="62DB47B4"/>
    <w:rsid w:val="62EF200D"/>
    <w:rsid w:val="630A105D"/>
    <w:rsid w:val="63123C13"/>
    <w:rsid w:val="633A772C"/>
    <w:rsid w:val="6432184D"/>
    <w:rsid w:val="64341C13"/>
    <w:rsid w:val="64501223"/>
    <w:rsid w:val="64B47653"/>
    <w:rsid w:val="65062D40"/>
    <w:rsid w:val="651D10B4"/>
    <w:rsid w:val="654D6668"/>
    <w:rsid w:val="65646CE3"/>
    <w:rsid w:val="656E3E8E"/>
    <w:rsid w:val="66100C18"/>
    <w:rsid w:val="66D9148A"/>
    <w:rsid w:val="67654F94"/>
    <w:rsid w:val="676C00D0"/>
    <w:rsid w:val="67923638"/>
    <w:rsid w:val="682B7CCB"/>
    <w:rsid w:val="68321FB1"/>
    <w:rsid w:val="68404A74"/>
    <w:rsid w:val="688755A8"/>
    <w:rsid w:val="68C17F98"/>
    <w:rsid w:val="690E17CB"/>
    <w:rsid w:val="69AE7D59"/>
    <w:rsid w:val="6A9E67F3"/>
    <w:rsid w:val="6AD20B92"/>
    <w:rsid w:val="6ADC626D"/>
    <w:rsid w:val="6AF2584B"/>
    <w:rsid w:val="6B8F41E5"/>
    <w:rsid w:val="6BB03D00"/>
    <w:rsid w:val="6C9D5004"/>
    <w:rsid w:val="6CC52DD4"/>
    <w:rsid w:val="6D7400D3"/>
    <w:rsid w:val="6E7F0016"/>
    <w:rsid w:val="6EA31624"/>
    <w:rsid w:val="6EB40A7E"/>
    <w:rsid w:val="6EF75F87"/>
    <w:rsid w:val="6F0A0F40"/>
    <w:rsid w:val="6F773AB6"/>
    <w:rsid w:val="6F8D5088"/>
    <w:rsid w:val="6FCC5BB0"/>
    <w:rsid w:val="6FD605F3"/>
    <w:rsid w:val="70933D59"/>
    <w:rsid w:val="70A273FF"/>
    <w:rsid w:val="710B44B6"/>
    <w:rsid w:val="71741B2F"/>
    <w:rsid w:val="71F96A05"/>
    <w:rsid w:val="72055E60"/>
    <w:rsid w:val="72084E9A"/>
    <w:rsid w:val="727F515C"/>
    <w:rsid w:val="72801600"/>
    <w:rsid w:val="72A20E4A"/>
    <w:rsid w:val="72B312A9"/>
    <w:rsid w:val="731C0BFD"/>
    <w:rsid w:val="732E0930"/>
    <w:rsid w:val="734A3E60"/>
    <w:rsid w:val="74B304F4"/>
    <w:rsid w:val="74B55338"/>
    <w:rsid w:val="74EA6890"/>
    <w:rsid w:val="74EE481B"/>
    <w:rsid w:val="750162FC"/>
    <w:rsid w:val="75320288"/>
    <w:rsid w:val="753A6F31"/>
    <w:rsid w:val="75705230"/>
    <w:rsid w:val="757C1E26"/>
    <w:rsid w:val="759750A3"/>
    <w:rsid w:val="76684159"/>
    <w:rsid w:val="7690542D"/>
    <w:rsid w:val="769C7C7E"/>
    <w:rsid w:val="76AC1939"/>
    <w:rsid w:val="7762363F"/>
    <w:rsid w:val="7768249F"/>
    <w:rsid w:val="78653D2E"/>
    <w:rsid w:val="78D11E6A"/>
    <w:rsid w:val="79976004"/>
    <w:rsid w:val="79AE0B42"/>
    <w:rsid w:val="79B20302"/>
    <w:rsid w:val="79C32A15"/>
    <w:rsid w:val="79DF2984"/>
    <w:rsid w:val="7A064BE3"/>
    <w:rsid w:val="7A5E5F9F"/>
    <w:rsid w:val="7A5E7D4D"/>
    <w:rsid w:val="7A6441F7"/>
    <w:rsid w:val="7A8935EB"/>
    <w:rsid w:val="7A8D3EAA"/>
    <w:rsid w:val="7AC2652D"/>
    <w:rsid w:val="7ACC2F08"/>
    <w:rsid w:val="7ADD6AE3"/>
    <w:rsid w:val="7B000E04"/>
    <w:rsid w:val="7B10357C"/>
    <w:rsid w:val="7B3673C9"/>
    <w:rsid w:val="7B3C0B41"/>
    <w:rsid w:val="7B713AB0"/>
    <w:rsid w:val="7B9B28DB"/>
    <w:rsid w:val="7BF22E42"/>
    <w:rsid w:val="7BF64053"/>
    <w:rsid w:val="7C08187F"/>
    <w:rsid w:val="7C1B3D40"/>
    <w:rsid w:val="7C3F595C"/>
    <w:rsid w:val="7C835849"/>
    <w:rsid w:val="7C95557C"/>
    <w:rsid w:val="7C9B5339"/>
    <w:rsid w:val="7CCF4F32"/>
    <w:rsid w:val="7D136C37"/>
    <w:rsid w:val="7D423A7F"/>
    <w:rsid w:val="7DB64E05"/>
    <w:rsid w:val="7E062BD5"/>
    <w:rsid w:val="7E54225E"/>
    <w:rsid w:val="7E8F024F"/>
    <w:rsid w:val="7EA13886"/>
    <w:rsid w:val="7ECB1729"/>
    <w:rsid w:val="7ED06D3F"/>
    <w:rsid w:val="7EE87415"/>
    <w:rsid w:val="7F17496E"/>
    <w:rsid w:val="7F1A529F"/>
    <w:rsid w:val="7FC93E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9"/>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autoRedefine/>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autoRedefine/>
    <w:semiHidden/>
    <w:unhideWhenUsed/>
    <w:qFormat/>
    <w:uiPriority w:val="1"/>
  </w:style>
  <w:style w:type="table" w:default="1" w:styleId="28">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Document Map"/>
    <w:basedOn w:val="1"/>
    <w:link w:val="232"/>
    <w:autoRedefine/>
    <w:semiHidden/>
    <w:unhideWhenUsed/>
    <w:qFormat/>
    <w:uiPriority w:val="99"/>
    <w:rPr>
      <w:rFonts w:ascii="宋体"/>
      <w:sz w:val="18"/>
      <w:szCs w:val="18"/>
    </w:rPr>
  </w:style>
  <w:style w:type="paragraph" w:styleId="14">
    <w:name w:val="Body Text"/>
    <w:basedOn w:val="1"/>
    <w:link w:val="88"/>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sz w:val="18"/>
      <w:szCs w:val="18"/>
    </w:rPr>
  </w:style>
  <w:style w:type="paragraph" w:styleId="18">
    <w:name w:val="footer"/>
    <w:basedOn w:val="1"/>
    <w:link w:val="46"/>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autoRedefine/>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autoRedefine/>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Normal (Web)"/>
    <w:basedOn w:val="1"/>
    <w:autoRedefine/>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7">
    <w:name w:val="Title"/>
    <w:basedOn w:val="1"/>
    <w:link w:val="50"/>
    <w:qFormat/>
    <w:uiPriority w:val="0"/>
    <w:pPr>
      <w:spacing w:before="240" w:after="60"/>
      <w:jc w:val="center"/>
      <w:outlineLvl w:val="0"/>
    </w:pPr>
    <w:rPr>
      <w:rFonts w:ascii="Arial" w:hAnsi="Arial" w:cs="Arial"/>
      <w:b/>
      <w:bCs/>
      <w:sz w:val="32"/>
      <w:szCs w:val="32"/>
    </w:rPr>
  </w:style>
  <w:style w:type="table" w:styleId="29">
    <w:name w:val="Table Grid"/>
    <w:basedOn w:val="28"/>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1">
    <w:name w:val="Strong"/>
    <w:autoRedefine/>
    <w:qFormat/>
    <w:uiPriority w:val="22"/>
    <w:rPr>
      <w:b/>
      <w:bCs/>
    </w:rPr>
  </w:style>
  <w:style w:type="character" w:styleId="32">
    <w:name w:val="page number"/>
    <w:autoRedefine/>
    <w:qFormat/>
    <w:uiPriority w:val="0"/>
    <w:rPr>
      <w:rFonts w:ascii="宋体" w:hAnsi="Times New Roman" w:eastAsia="宋体"/>
      <w:sz w:val="18"/>
    </w:rPr>
  </w:style>
  <w:style w:type="character" w:styleId="33">
    <w:name w:val="Emphasis"/>
    <w:autoRedefine/>
    <w:qFormat/>
    <w:uiPriority w:val="20"/>
    <w:rPr>
      <w:i/>
      <w:iCs/>
    </w:rPr>
  </w:style>
  <w:style w:type="character" w:styleId="34">
    <w:name w:val="Hyperlink"/>
    <w:autoRedefine/>
    <w:qFormat/>
    <w:uiPriority w:val="99"/>
    <w:rPr>
      <w:rFonts w:ascii="宋体" w:hAnsi="Times New Roman" w:eastAsia="宋体"/>
      <w:color w:val="auto"/>
      <w:spacing w:val="0"/>
      <w:w w:val="100"/>
      <w:position w:val="0"/>
      <w:sz w:val="21"/>
      <w:u w:val="none"/>
      <w:vertAlign w:val="baseline"/>
    </w:rPr>
  </w:style>
  <w:style w:type="character" w:styleId="35">
    <w:name w:val="footnote reference"/>
    <w:autoRedefine/>
    <w:semiHidden/>
    <w:qFormat/>
    <w:uiPriority w:val="0"/>
    <w:rPr>
      <w:rFonts w:ascii="宋体" w:hAnsi="宋体" w:eastAsia="宋体" w:cs="Times New Roman"/>
      <w:spacing w:val="0"/>
      <w:sz w:val="18"/>
      <w:vertAlign w:val="superscript"/>
    </w:rPr>
  </w:style>
  <w:style w:type="character" w:customStyle="1" w:styleId="36">
    <w:name w:val="标题 1 Char"/>
    <w:link w:val="2"/>
    <w:autoRedefine/>
    <w:qFormat/>
    <w:uiPriority w:val="0"/>
    <w:rPr>
      <w:rFonts w:ascii="Times New Roman" w:hAnsi="Times New Roman" w:eastAsia="宋体" w:cs="Times New Roman"/>
      <w:b/>
      <w:bCs/>
      <w:kern w:val="44"/>
      <w:sz w:val="44"/>
      <w:szCs w:val="44"/>
    </w:rPr>
  </w:style>
  <w:style w:type="character" w:customStyle="1" w:styleId="37">
    <w:name w:val="标题 2 Char"/>
    <w:link w:val="3"/>
    <w:autoRedefine/>
    <w:qFormat/>
    <w:uiPriority w:val="0"/>
    <w:rPr>
      <w:rFonts w:ascii="Arial" w:hAnsi="Arial" w:eastAsia="黑体" w:cs="Times New Roman"/>
      <w:b/>
      <w:bCs/>
      <w:sz w:val="32"/>
      <w:szCs w:val="32"/>
    </w:rPr>
  </w:style>
  <w:style w:type="character" w:customStyle="1" w:styleId="38">
    <w:name w:val="标题 3 Char"/>
    <w:link w:val="4"/>
    <w:autoRedefine/>
    <w:qFormat/>
    <w:uiPriority w:val="0"/>
    <w:rPr>
      <w:rFonts w:ascii="Times New Roman" w:hAnsi="Times New Roman" w:eastAsia="宋体" w:cs="Times New Roman"/>
      <w:b/>
      <w:bCs/>
      <w:sz w:val="32"/>
      <w:szCs w:val="32"/>
    </w:rPr>
  </w:style>
  <w:style w:type="character" w:customStyle="1" w:styleId="39">
    <w:name w:val="标题 4 Char"/>
    <w:link w:val="5"/>
    <w:autoRedefine/>
    <w:qFormat/>
    <w:uiPriority w:val="0"/>
    <w:rPr>
      <w:rFonts w:ascii="Arial" w:hAnsi="Arial" w:eastAsia="黑体" w:cs="Times New Roman"/>
      <w:b/>
      <w:bCs/>
      <w:sz w:val="28"/>
      <w:szCs w:val="28"/>
    </w:rPr>
  </w:style>
  <w:style w:type="character" w:customStyle="1" w:styleId="40">
    <w:name w:val="标题 5 Char"/>
    <w:link w:val="6"/>
    <w:autoRedefine/>
    <w:qFormat/>
    <w:uiPriority w:val="0"/>
    <w:rPr>
      <w:rFonts w:ascii="Times New Roman" w:hAnsi="Times New Roman" w:eastAsia="宋体" w:cs="Times New Roman"/>
      <w:b/>
      <w:bCs/>
      <w:sz w:val="28"/>
      <w:szCs w:val="28"/>
    </w:rPr>
  </w:style>
  <w:style w:type="character" w:customStyle="1" w:styleId="41">
    <w:name w:val="标题 6 Char"/>
    <w:link w:val="7"/>
    <w:autoRedefine/>
    <w:qFormat/>
    <w:uiPriority w:val="0"/>
    <w:rPr>
      <w:rFonts w:ascii="Arial" w:hAnsi="Arial" w:eastAsia="黑体" w:cs="Times New Roman"/>
      <w:b/>
      <w:bCs/>
      <w:sz w:val="24"/>
      <w:szCs w:val="24"/>
    </w:rPr>
  </w:style>
  <w:style w:type="character" w:customStyle="1" w:styleId="42">
    <w:name w:val="标题 7 Char"/>
    <w:link w:val="8"/>
    <w:autoRedefine/>
    <w:qFormat/>
    <w:uiPriority w:val="0"/>
    <w:rPr>
      <w:rFonts w:ascii="Times New Roman" w:hAnsi="Times New Roman" w:eastAsia="宋体" w:cs="Times New Roman"/>
      <w:b/>
      <w:bCs/>
      <w:sz w:val="24"/>
      <w:szCs w:val="24"/>
    </w:rPr>
  </w:style>
  <w:style w:type="character" w:customStyle="1" w:styleId="43">
    <w:name w:val="标题 8 Char"/>
    <w:link w:val="9"/>
    <w:autoRedefine/>
    <w:qFormat/>
    <w:uiPriority w:val="0"/>
    <w:rPr>
      <w:rFonts w:ascii="Arial" w:hAnsi="Arial" w:eastAsia="黑体" w:cs="Times New Roman"/>
      <w:sz w:val="24"/>
      <w:szCs w:val="24"/>
    </w:rPr>
  </w:style>
  <w:style w:type="character" w:customStyle="1" w:styleId="44">
    <w:name w:val="标题 9 Char"/>
    <w:link w:val="10"/>
    <w:autoRedefine/>
    <w:qFormat/>
    <w:uiPriority w:val="0"/>
    <w:rPr>
      <w:rFonts w:ascii="Arial" w:hAnsi="Arial" w:eastAsia="黑体" w:cs="Times New Roman"/>
      <w:szCs w:val="21"/>
    </w:rPr>
  </w:style>
  <w:style w:type="character" w:customStyle="1" w:styleId="45">
    <w:name w:val="页眉 Char"/>
    <w:link w:val="19"/>
    <w:autoRedefine/>
    <w:qFormat/>
    <w:uiPriority w:val="99"/>
    <w:rPr>
      <w:rFonts w:ascii="Times New Roman" w:hAnsi="Times New Roman" w:eastAsia="宋体" w:cs="Times New Roman"/>
      <w:sz w:val="18"/>
      <w:szCs w:val="18"/>
    </w:rPr>
  </w:style>
  <w:style w:type="character" w:customStyle="1" w:styleId="46">
    <w:name w:val="页脚 Char"/>
    <w:link w:val="18"/>
    <w:autoRedefine/>
    <w:qFormat/>
    <w:uiPriority w:val="99"/>
    <w:rPr>
      <w:rFonts w:ascii="宋体" w:hAnsi="Times New Roman" w:eastAsia="宋体" w:cs="Times New Roman"/>
      <w:sz w:val="18"/>
      <w:szCs w:val="18"/>
    </w:rPr>
  </w:style>
  <w:style w:type="character" w:customStyle="1" w:styleId="47">
    <w:name w:val="批注框文本 Char"/>
    <w:link w:val="17"/>
    <w:autoRedefine/>
    <w:semiHidden/>
    <w:qFormat/>
    <w:uiPriority w:val="99"/>
    <w:rPr>
      <w:sz w:val="18"/>
      <w:szCs w:val="18"/>
    </w:rPr>
  </w:style>
  <w:style w:type="paragraph" w:styleId="48">
    <w:name w:val="Quote"/>
    <w:basedOn w:val="1"/>
    <w:next w:val="1"/>
    <w:link w:val="49"/>
    <w:autoRedefine/>
    <w:qFormat/>
    <w:uiPriority w:val="29"/>
    <w:rPr>
      <w:i/>
      <w:iCs/>
      <w:color w:val="000000"/>
    </w:rPr>
  </w:style>
  <w:style w:type="character" w:customStyle="1" w:styleId="49">
    <w:name w:val="引用 Char"/>
    <w:link w:val="48"/>
    <w:autoRedefine/>
    <w:qFormat/>
    <w:uiPriority w:val="29"/>
    <w:rPr>
      <w:i/>
      <w:iCs/>
      <w:color w:val="000000"/>
    </w:rPr>
  </w:style>
  <w:style w:type="character" w:customStyle="1" w:styleId="50">
    <w:name w:val="标题 Char"/>
    <w:link w:val="27"/>
    <w:autoRedefine/>
    <w:qFormat/>
    <w:uiPriority w:val="0"/>
    <w:rPr>
      <w:rFonts w:ascii="Arial" w:hAnsi="Arial" w:eastAsia="宋体" w:cs="Arial"/>
      <w:b/>
      <w:bCs/>
      <w:sz w:val="32"/>
      <w:szCs w:val="32"/>
    </w:rPr>
  </w:style>
  <w:style w:type="paragraph" w:customStyle="1" w:styleId="51">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autoRedefine/>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autoRedefine/>
    <w:qFormat/>
    <w:uiPriority w:val="0"/>
    <w:pPr>
      <w:spacing w:line="0" w:lineRule="atLeast"/>
    </w:pPr>
    <w:rPr>
      <w:rFonts w:ascii="黑体" w:hAnsi="宋体" w:eastAsia="黑体"/>
    </w:rPr>
  </w:style>
  <w:style w:type="paragraph" w:customStyle="1" w:styleId="57">
    <w:name w:val="标准文件_标准正文"/>
    <w:basedOn w:val="1"/>
    <w:next w:val="58"/>
    <w:autoRedefine/>
    <w:qFormat/>
    <w:uiPriority w:val="0"/>
    <w:pPr>
      <w:snapToGrid w:val="0"/>
      <w:ind w:firstLine="200" w:firstLineChars="200"/>
    </w:pPr>
    <w:rPr>
      <w:kern w:val="0"/>
    </w:rPr>
  </w:style>
  <w:style w:type="paragraph" w:customStyle="1" w:styleId="58">
    <w:name w:val="标准文件_段"/>
    <w:link w:val="186"/>
    <w:autoRedefine/>
    <w:qFormat/>
    <w:uiPriority w:val="0"/>
    <w:pPr>
      <w:autoSpaceDE w:val="0"/>
      <w:autoSpaceDN w:val="0"/>
      <w:spacing w:line="360" w:lineRule="auto"/>
      <w:ind w:firstLine="200" w:firstLineChars="200"/>
      <w:jc w:val="both"/>
    </w:pPr>
    <w:rPr>
      <w:rFonts w:ascii="宋体" w:hAnsi="宋体" w:eastAsia="宋体" w:cs="Times New Roman"/>
      <w:sz w:val="21"/>
      <w:lang w:val="en-US" w:eastAsia="zh-CN" w:bidi="ar-SA"/>
    </w:rPr>
  </w:style>
  <w:style w:type="paragraph" w:customStyle="1" w:styleId="59">
    <w:name w:val="标准文件_版本"/>
    <w:basedOn w:val="57"/>
    <w:autoRedefine/>
    <w:qFormat/>
    <w:uiPriority w:val="0"/>
    <w:pPr>
      <w:adjustRightInd/>
      <w:snapToGrid/>
      <w:ind w:firstLine="0" w:firstLineChars="0"/>
    </w:pPr>
    <w:rPr>
      <w:rFonts w:ascii="宋体" w:hAnsi="宋体"/>
      <w:kern w:val="2"/>
    </w:rPr>
  </w:style>
  <w:style w:type="paragraph" w:customStyle="1" w:styleId="60">
    <w:name w:val="标准文件_标准部门"/>
    <w:basedOn w:val="1"/>
    <w:autoRedefine/>
    <w:qFormat/>
    <w:uiPriority w:val="0"/>
    <w:pPr>
      <w:jc w:val="center"/>
    </w:pPr>
    <w:rPr>
      <w:rFonts w:ascii="黑体" w:eastAsia="黑体"/>
      <w:kern w:val="0"/>
      <w:sz w:val="44"/>
    </w:rPr>
  </w:style>
  <w:style w:type="paragraph" w:customStyle="1" w:styleId="61">
    <w:name w:val="标准文件_标准代替"/>
    <w:basedOn w:val="1"/>
    <w:next w:val="1"/>
    <w:autoRedefine/>
    <w:qFormat/>
    <w:uiPriority w:val="0"/>
    <w:pPr>
      <w:spacing w:line="310" w:lineRule="exact"/>
      <w:jc w:val="right"/>
    </w:pPr>
    <w:rPr>
      <w:rFonts w:ascii="宋体" w:hAnsi="宋体"/>
      <w:kern w:val="0"/>
    </w:rPr>
  </w:style>
  <w:style w:type="paragraph" w:customStyle="1" w:styleId="62">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autoRedefine/>
    <w:qFormat/>
    <w:uiPriority w:val="0"/>
    <w:pPr>
      <w:jc w:val="left"/>
    </w:pPr>
  </w:style>
  <w:style w:type="paragraph" w:customStyle="1" w:styleId="65">
    <w:name w:val="标准文件_参考文献标题"/>
    <w:basedOn w:val="1"/>
    <w:next w:val="1"/>
    <w:autoRedefine/>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6">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autoRedefine/>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8">
    <w:name w:val="标准文件_发布"/>
    <w:autoRedefine/>
    <w:qFormat/>
    <w:uiPriority w:val="0"/>
    <w:rPr>
      <w:rFonts w:ascii="黑体" w:eastAsia="黑体"/>
      <w:spacing w:val="0"/>
      <w:w w:val="100"/>
      <w:position w:val="3"/>
      <w:sz w:val="28"/>
    </w:rPr>
  </w:style>
  <w:style w:type="paragraph" w:customStyle="1" w:styleId="69">
    <w:name w:val="标准文件_方框数字列项"/>
    <w:basedOn w:val="58"/>
    <w:autoRedefine/>
    <w:qFormat/>
    <w:uiPriority w:val="0"/>
    <w:pPr>
      <w:numPr>
        <w:ilvl w:val="0"/>
        <w:numId w:val="3"/>
      </w:numPr>
      <w:ind w:firstLine="0" w:firstLineChars="0"/>
    </w:pPr>
  </w:style>
  <w:style w:type="paragraph" w:customStyle="1" w:styleId="70">
    <w:name w:val="标准文件_封面标准编号"/>
    <w:basedOn w:val="1"/>
    <w:next w:val="61"/>
    <w:autoRedefine/>
    <w:qFormat/>
    <w:uiPriority w:val="0"/>
    <w:pPr>
      <w:spacing w:line="310" w:lineRule="exact"/>
      <w:jc w:val="right"/>
    </w:pPr>
    <w:rPr>
      <w:rFonts w:ascii="黑体" w:eastAsia="黑体"/>
      <w:kern w:val="0"/>
      <w:sz w:val="28"/>
    </w:rPr>
  </w:style>
  <w:style w:type="paragraph" w:customStyle="1" w:styleId="71">
    <w:name w:val="标准文件_封面标准分类号"/>
    <w:basedOn w:val="1"/>
    <w:autoRedefine/>
    <w:qFormat/>
    <w:uiPriority w:val="0"/>
    <w:rPr>
      <w:rFonts w:ascii="黑体" w:eastAsia="黑体"/>
      <w:b/>
      <w:kern w:val="0"/>
      <w:sz w:val="28"/>
    </w:rPr>
  </w:style>
  <w:style w:type="paragraph" w:customStyle="1" w:styleId="72">
    <w:name w:val="标准文件_封面标准名称"/>
    <w:basedOn w:val="1"/>
    <w:autoRedefine/>
    <w:qFormat/>
    <w:uiPriority w:val="0"/>
    <w:pPr>
      <w:spacing w:line="240" w:lineRule="auto"/>
      <w:jc w:val="center"/>
    </w:pPr>
    <w:rPr>
      <w:rFonts w:ascii="黑体" w:eastAsia="黑体"/>
      <w:kern w:val="0"/>
      <w:sz w:val="52"/>
    </w:rPr>
  </w:style>
  <w:style w:type="paragraph" w:customStyle="1" w:styleId="73">
    <w:name w:val="标准文件_封面标准英文名称"/>
    <w:basedOn w:val="1"/>
    <w:autoRedefine/>
    <w:qFormat/>
    <w:uiPriority w:val="0"/>
    <w:pPr>
      <w:spacing w:line="240" w:lineRule="auto"/>
      <w:jc w:val="center"/>
    </w:pPr>
    <w:rPr>
      <w:rFonts w:ascii="黑体" w:eastAsia="黑体"/>
      <w:b/>
      <w:sz w:val="28"/>
    </w:rPr>
  </w:style>
  <w:style w:type="paragraph" w:customStyle="1" w:styleId="74">
    <w:name w:val="标准文件_封面发布日期"/>
    <w:basedOn w:val="1"/>
    <w:autoRedefine/>
    <w:qFormat/>
    <w:uiPriority w:val="0"/>
    <w:pPr>
      <w:spacing w:line="310" w:lineRule="exact"/>
    </w:pPr>
    <w:rPr>
      <w:rFonts w:ascii="黑体" w:eastAsia="黑体"/>
      <w:kern w:val="0"/>
      <w:sz w:val="28"/>
    </w:rPr>
  </w:style>
  <w:style w:type="paragraph" w:customStyle="1" w:styleId="75">
    <w:name w:val="标准文件_封面密级"/>
    <w:basedOn w:val="1"/>
    <w:autoRedefine/>
    <w:qFormat/>
    <w:uiPriority w:val="0"/>
    <w:rPr>
      <w:rFonts w:eastAsia="黑体"/>
      <w:sz w:val="32"/>
    </w:rPr>
  </w:style>
  <w:style w:type="paragraph" w:customStyle="1" w:styleId="76">
    <w:name w:val="标准文件_封面实施日期"/>
    <w:basedOn w:val="1"/>
    <w:autoRedefine/>
    <w:qFormat/>
    <w:uiPriority w:val="0"/>
    <w:pPr>
      <w:spacing w:line="310" w:lineRule="exact"/>
      <w:jc w:val="right"/>
    </w:pPr>
    <w:rPr>
      <w:rFonts w:ascii="黑体" w:eastAsia="黑体"/>
      <w:sz w:val="28"/>
    </w:rPr>
  </w:style>
  <w:style w:type="paragraph" w:customStyle="1" w:styleId="77">
    <w:name w:val="标准文件_封面抬头"/>
    <w:basedOn w:val="58"/>
    <w:autoRedefine/>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autoRedefine/>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autoRedefine/>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autoRedefine/>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autoRedefine/>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autoRedefine/>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autoRedefine/>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autoRedefine/>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6">
    <w:name w:val="标准文件_附录五级条标题"/>
    <w:next w:val="58"/>
    <w:autoRedefine/>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Char"/>
    <w:link w:val="14"/>
    <w:autoRedefine/>
    <w:qFormat/>
    <w:uiPriority w:val="0"/>
    <w:rPr>
      <w:rFonts w:ascii="Times New Roman" w:hAnsi="Times New Roman" w:eastAsia="宋体" w:cs="Times New Roman"/>
      <w:szCs w:val="20"/>
    </w:rPr>
  </w:style>
  <w:style w:type="paragraph" w:customStyle="1" w:styleId="89">
    <w:name w:val="标准文件_附录章标题"/>
    <w:next w:val="58"/>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autoRedefine/>
    <w:qFormat/>
    <w:uiPriority w:val="0"/>
    <w:pPr>
      <w:ind w:left="488" w:leftChars="200" w:hanging="289" w:hangingChars="290"/>
    </w:pPr>
  </w:style>
  <w:style w:type="paragraph" w:customStyle="1" w:styleId="91">
    <w:name w:val="标准文件_前言、引言标题"/>
    <w:next w:val="1"/>
    <w:autoRedefine/>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autoRedefine/>
    <w:qFormat/>
    <w:uiPriority w:val="0"/>
    <w:pPr>
      <w:spacing w:line="460" w:lineRule="exact"/>
    </w:pPr>
  </w:style>
  <w:style w:type="paragraph" w:customStyle="1" w:styleId="93">
    <w:name w:val="标准文件_目录标题"/>
    <w:basedOn w:val="1"/>
    <w:autoRedefine/>
    <w:qFormat/>
    <w:uiPriority w:val="0"/>
    <w:pPr>
      <w:spacing w:afterLines="150" w:line="240" w:lineRule="auto"/>
      <w:jc w:val="center"/>
    </w:pPr>
    <w:rPr>
      <w:rFonts w:ascii="黑体" w:eastAsia="黑体"/>
      <w:sz w:val="32"/>
    </w:rPr>
  </w:style>
  <w:style w:type="paragraph" w:customStyle="1" w:styleId="94">
    <w:name w:val="标准文件_破折号列项"/>
    <w:autoRedefine/>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autoRedefine/>
    <w:qFormat/>
    <w:uiPriority w:val="0"/>
    <w:pPr>
      <w:numPr>
        <w:numId w:val="10"/>
      </w:numPr>
      <w:ind w:left="0" w:firstLine="200"/>
    </w:pPr>
  </w:style>
  <w:style w:type="paragraph" w:customStyle="1" w:styleId="96">
    <w:name w:val="标准文件_三级条标题"/>
    <w:basedOn w:val="67"/>
    <w:next w:val="58"/>
    <w:autoRedefine/>
    <w:qFormat/>
    <w:uiPriority w:val="0"/>
    <w:pPr>
      <w:widowControl/>
      <w:numPr>
        <w:ilvl w:val="4"/>
      </w:numPr>
      <w:outlineLvl w:val="3"/>
    </w:pPr>
  </w:style>
  <w:style w:type="character" w:customStyle="1" w:styleId="97">
    <w:name w:val="不明显参考1"/>
    <w:autoRedefine/>
    <w:qFormat/>
    <w:uiPriority w:val="31"/>
    <w:rPr>
      <w:smallCaps/>
      <w:color w:val="C0504D"/>
      <w:u w:val="single"/>
    </w:rPr>
  </w:style>
  <w:style w:type="paragraph" w:customStyle="1" w:styleId="98">
    <w:name w:val="标准文件_示例后续"/>
    <w:basedOn w:val="1"/>
    <w:autoRedefine/>
    <w:qFormat/>
    <w:uiPriority w:val="0"/>
    <w:pPr>
      <w:adjustRightInd/>
      <w:spacing w:line="240" w:lineRule="auto"/>
      <w:ind w:firstLine="200" w:firstLineChars="200"/>
    </w:pPr>
    <w:rPr>
      <w:sz w:val="18"/>
      <w:szCs w:val="24"/>
    </w:rPr>
  </w:style>
  <w:style w:type="paragraph" w:customStyle="1" w:styleId="99">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autoRedefine/>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1">
    <w:name w:val="脚注文本 Char"/>
    <w:link w:val="22"/>
    <w:autoRedefine/>
    <w:semiHidden/>
    <w:qFormat/>
    <w:uiPriority w:val="0"/>
    <w:rPr>
      <w:rFonts w:ascii="宋体" w:hAnsi="Times New Roman" w:eastAsia="宋体" w:cs="Times New Roman"/>
      <w:sz w:val="18"/>
      <w:szCs w:val="18"/>
    </w:rPr>
  </w:style>
  <w:style w:type="paragraph" w:customStyle="1" w:styleId="102">
    <w:name w:val="标准文件_条文脚注"/>
    <w:basedOn w:val="22"/>
    <w:autoRedefine/>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autoRedefine/>
    <w:qFormat/>
    <w:uiPriority w:val="0"/>
    <w:pPr>
      <w:numPr>
        <w:ilvl w:val="0"/>
        <w:numId w:val="12"/>
      </w:numPr>
      <w:spacing w:line="240" w:lineRule="auto"/>
      <w:jc w:val="left"/>
    </w:pPr>
    <w:rPr>
      <w:rFonts w:ascii="宋体" w:hAnsi="宋体"/>
      <w:sz w:val="18"/>
    </w:rPr>
  </w:style>
  <w:style w:type="character" w:customStyle="1" w:styleId="104">
    <w:name w:val="标准文件_图表脚注内容"/>
    <w:autoRedefine/>
    <w:qFormat/>
    <w:uiPriority w:val="0"/>
    <w:rPr>
      <w:rFonts w:ascii="宋体" w:hAnsi="宋体" w:eastAsia="宋体" w:cs="Times New Roman"/>
      <w:spacing w:val="0"/>
      <w:sz w:val="18"/>
      <w:vertAlign w:val="superscript"/>
    </w:rPr>
  </w:style>
  <w:style w:type="paragraph" w:customStyle="1" w:styleId="105">
    <w:name w:val="标准文件_五级条标题"/>
    <w:next w:val="58"/>
    <w:autoRedefine/>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autoRedefine/>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autoRedefine/>
    <w:qFormat/>
    <w:uiPriority w:val="0"/>
    <w:pPr>
      <w:numPr>
        <w:ilvl w:val="2"/>
      </w:numPr>
      <w:spacing w:beforeLines="50" w:afterLines="50"/>
      <w:ind w:left="0"/>
      <w:outlineLvl w:val="1"/>
    </w:pPr>
  </w:style>
  <w:style w:type="paragraph" w:customStyle="1" w:styleId="108">
    <w:name w:val="标准文件_一致程度"/>
    <w:basedOn w:val="1"/>
    <w:autoRedefine/>
    <w:qFormat/>
    <w:uiPriority w:val="0"/>
    <w:pPr>
      <w:spacing w:line="440" w:lineRule="exact"/>
      <w:jc w:val="center"/>
    </w:pPr>
    <w:rPr>
      <w:sz w:val="28"/>
    </w:rPr>
  </w:style>
  <w:style w:type="paragraph" w:customStyle="1" w:styleId="109">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autoRedefine/>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autoRedefine/>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autoRedefine/>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autoRedefine/>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1">
    <w:name w:val="发布部门"/>
    <w:next w:val="58"/>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autoRedefine/>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autoRedefine/>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autoRedefine/>
    <w:qFormat/>
    <w:uiPriority w:val="0"/>
    <w:pPr>
      <w:outlineLvl w:val="4"/>
    </w:pPr>
  </w:style>
  <w:style w:type="paragraph" w:customStyle="1" w:styleId="132">
    <w:name w:val="附录四级无标题条"/>
    <w:basedOn w:val="131"/>
    <w:next w:val="58"/>
    <w:autoRedefine/>
    <w:qFormat/>
    <w:uiPriority w:val="0"/>
    <w:pPr>
      <w:outlineLvl w:val="5"/>
    </w:pPr>
  </w:style>
  <w:style w:type="paragraph" w:customStyle="1" w:styleId="133">
    <w:name w:val="附录图"/>
    <w:next w:val="58"/>
    <w:autoRedefine/>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autoRedefine/>
    <w:qFormat/>
    <w:uiPriority w:val="0"/>
    <w:pPr>
      <w:outlineLvl w:val="6"/>
    </w:pPr>
  </w:style>
  <w:style w:type="paragraph" w:customStyle="1" w:styleId="136">
    <w:name w:val="附录性质"/>
    <w:basedOn w:val="1"/>
    <w:autoRedefine/>
    <w:qFormat/>
    <w:uiPriority w:val="0"/>
    <w:pPr>
      <w:widowControl/>
      <w:adjustRightInd/>
      <w:jc w:val="center"/>
    </w:pPr>
    <w:rPr>
      <w:rFonts w:ascii="黑体" w:eastAsia="黑体"/>
    </w:rPr>
  </w:style>
  <w:style w:type="paragraph" w:customStyle="1" w:styleId="137">
    <w:name w:val="附录一级无标题条"/>
    <w:basedOn w:val="89"/>
    <w:next w:val="58"/>
    <w:autoRedefine/>
    <w:qFormat/>
    <w:uiPriority w:val="0"/>
    <w:pPr>
      <w:autoSpaceDN w:val="0"/>
      <w:outlineLvl w:val="2"/>
    </w:pPr>
    <w:rPr>
      <w:rFonts w:ascii="宋体" w:hAnsi="宋体" w:eastAsia="宋体"/>
    </w:rPr>
  </w:style>
  <w:style w:type="character" w:customStyle="1" w:styleId="138">
    <w:name w:val="个人答复风格"/>
    <w:autoRedefine/>
    <w:qFormat/>
    <w:uiPriority w:val="0"/>
    <w:rPr>
      <w:rFonts w:ascii="Arial" w:hAnsi="Arial" w:eastAsia="宋体" w:cs="Arial"/>
      <w:color w:val="auto"/>
      <w:spacing w:val="0"/>
      <w:sz w:val="20"/>
    </w:rPr>
  </w:style>
  <w:style w:type="character" w:customStyle="1" w:styleId="139">
    <w:name w:val="个人撰写风格"/>
    <w:autoRedefine/>
    <w:qFormat/>
    <w:uiPriority w:val="0"/>
    <w:rPr>
      <w:rFonts w:ascii="Arial" w:hAnsi="Arial" w:eastAsia="宋体" w:cs="Arial"/>
      <w:color w:val="auto"/>
      <w:spacing w:val="0"/>
      <w:sz w:val="20"/>
    </w:rPr>
  </w:style>
  <w:style w:type="paragraph" w:customStyle="1" w:styleId="140">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autoRedefine/>
    <w:qFormat/>
    <w:uiPriority w:val="0"/>
    <w:pPr>
      <w:tabs>
        <w:tab w:val="left" w:pos="840"/>
      </w:tabs>
    </w:pPr>
  </w:style>
  <w:style w:type="paragraph" w:customStyle="1" w:styleId="143">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autoRedefine/>
    <w:semiHidden/>
    <w:qFormat/>
    <w:uiPriority w:val="0"/>
    <w:pPr>
      <w:adjustRightInd/>
      <w:spacing w:line="240" w:lineRule="auto"/>
      <w:jc w:val="left"/>
    </w:pPr>
    <w:rPr>
      <w:bCs/>
      <w:iCs/>
    </w:rPr>
  </w:style>
  <w:style w:type="paragraph" w:customStyle="1" w:styleId="145">
    <w:name w:val="目录 31"/>
    <w:basedOn w:val="1"/>
    <w:next w:val="1"/>
    <w:autoRedefine/>
    <w:semiHidden/>
    <w:qFormat/>
    <w:uiPriority w:val="0"/>
    <w:pPr>
      <w:spacing w:line="240" w:lineRule="auto"/>
    </w:pPr>
    <w:rPr>
      <w:rFonts w:ascii="宋体" w:hAnsi="宋体"/>
      <w:iCs/>
    </w:rPr>
  </w:style>
  <w:style w:type="paragraph" w:customStyle="1" w:styleId="146">
    <w:name w:val="目录 41"/>
    <w:basedOn w:val="1"/>
    <w:next w:val="1"/>
    <w:autoRedefine/>
    <w:semiHidden/>
    <w:qFormat/>
    <w:uiPriority w:val="0"/>
    <w:pPr>
      <w:adjustRightInd/>
      <w:spacing w:line="240" w:lineRule="auto"/>
      <w:jc w:val="left"/>
    </w:pPr>
  </w:style>
  <w:style w:type="paragraph" w:customStyle="1" w:styleId="147">
    <w:name w:val="目录 51"/>
    <w:basedOn w:val="1"/>
    <w:next w:val="1"/>
    <w:autoRedefine/>
    <w:semiHidden/>
    <w:qFormat/>
    <w:uiPriority w:val="0"/>
    <w:pPr>
      <w:spacing w:line="240" w:lineRule="auto"/>
    </w:pPr>
    <w:rPr>
      <w:rFonts w:ascii="宋体" w:hAnsi="宋体"/>
    </w:rPr>
  </w:style>
  <w:style w:type="paragraph" w:customStyle="1" w:styleId="148">
    <w:name w:val="目录 61"/>
    <w:basedOn w:val="1"/>
    <w:next w:val="1"/>
    <w:autoRedefine/>
    <w:semiHidden/>
    <w:qFormat/>
    <w:uiPriority w:val="0"/>
    <w:pPr>
      <w:adjustRightInd/>
      <w:spacing w:line="240" w:lineRule="auto"/>
      <w:jc w:val="left"/>
    </w:pPr>
  </w:style>
  <w:style w:type="paragraph" w:customStyle="1" w:styleId="149">
    <w:name w:val="目录 71"/>
    <w:basedOn w:val="148"/>
    <w:semiHidden/>
    <w:qFormat/>
    <w:uiPriority w:val="0"/>
    <w:pPr>
      <w:ind w:left="1260"/>
    </w:pPr>
  </w:style>
  <w:style w:type="paragraph" w:customStyle="1" w:styleId="150">
    <w:name w:val="目录 81"/>
    <w:basedOn w:val="149"/>
    <w:semiHidden/>
    <w:qFormat/>
    <w:uiPriority w:val="0"/>
    <w:pPr>
      <w:ind w:left="1470"/>
    </w:pPr>
  </w:style>
  <w:style w:type="paragraph" w:customStyle="1" w:styleId="151">
    <w:name w:val="目录 91"/>
    <w:basedOn w:val="150"/>
    <w:autoRedefine/>
    <w:semiHidden/>
    <w:qFormat/>
    <w:uiPriority w:val="0"/>
    <w:pPr>
      <w:ind w:left="1680"/>
    </w:pPr>
  </w:style>
  <w:style w:type="paragraph" w:customStyle="1" w:styleId="152">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autoRedefine/>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autoRedefine/>
    <w:qFormat/>
    <w:uiPriority w:val="0"/>
    <w:pPr>
      <w:numPr>
        <w:ilvl w:val="6"/>
        <w:numId w:val="20"/>
      </w:numPr>
      <w:adjustRightInd/>
    </w:pPr>
    <w:rPr>
      <w:szCs w:val="24"/>
    </w:rPr>
  </w:style>
  <w:style w:type="paragraph" w:customStyle="1" w:styleId="161">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2">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autoRedefine/>
    <w:qFormat/>
    <w:uiPriority w:val="0"/>
    <w:pPr>
      <w:ind w:left="1406" w:leftChars="0" w:hanging="499" w:firstLineChars="0"/>
    </w:pPr>
  </w:style>
  <w:style w:type="paragraph" w:customStyle="1" w:styleId="164">
    <w:name w:val="标准文件_一级无标题"/>
    <w:basedOn w:val="107"/>
    <w:autoRedefine/>
    <w:qFormat/>
    <w:uiPriority w:val="0"/>
    <w:pPr>
      <w:spacing w:beforeLines="0" w:afterLines="0"/>
      <w:outlineLvl w:val="9"/>
    </w:pPr>
    <w:rPr>
      <w:rFonts w:ascii="宋体" w:eastAsia="宋体"/>
    </w:rPr>
  </w:style>
  <w:style w:type="paragraph" w:customStyle="1" w:styleId="165">
    <w:name w:val="标准文件_五级无标题"/>
    <w:basedOn w:val="105"/>
    <w:autoRedefine/>
    <w:qFormat/>
    <w:uiPriority w:val="0"/>
    <w:pPr>
      <w:spacing w:beforeLines="0" w:afterLines="0"/>
      <w:outlineLvl w:val="9"/>
    </w:pPr>
    <w:rPr>
      <w:rFonts w:ascii="宋体" w:eastAsia="宋体"/>
    </w:rPr>
  </w:style>
  <w:style w:type="paragraph" w:customStyle="1" w:styleId="166">
    <w:name w:val="标准文件_三级无标题"/>
    <w:basedOn w:val="96"/>
    <w:autoRedefine/>
    <w:qFormat/>
    <w:uiPriority w:val="0"/>
    <w:pPr>
      <w:spacing w:beforeLines="0" w:afterLines="0"/>
      <w:outlineLvl w:val="9"/>
    </w:pPr>
    <w:rPr>
      <w:rFonts w:ascii="宋体" w:eastAsia="宋体"/>
    </w:rPr>
  </w:style>
  <w:style w:type="paragraph" w:customStyle="1" w:styleId="167">
    <w:name w:val="标准文件_二级无标题"/>
    <w:basedOn w:val="67"/>
    <w:autoRedefine/>
    <w:qFormat/>
    <w:uiPriority w:val="0"/>
    <w:pPr>
      <w:spacing w:beforeLines="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Lines="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autoRedefine/>
    <w:qFormat/>
    <w:uiPriority w:val="0"/>
    <w:pPr>
      <w:numPr>
        <w:ilvl w:val="0"/>
        <w:numId w:val="24"/>
      </w:numPr>
      <w:ind w:firstLine="0" w:firstLineChars="0"/>
    </w:pPr>
    <w:rPr>
      <w:rFonts w:cs="Arial"/>
      <w:szCs w:val="28"/>
    </w:rPr>
  </w:style>
  <w:style w:type="paragraph" w:customStyle="1" w:styleId="172">
    <w:name w:val="标准文件_附录标题"/>
    <w:basedOn w:val="78"/>
    <w:autoRedefine/>
    <w:qFormat/>
    <w:uiPriority w:val="0"/>
    <w:pPr>
      <w:numPr>
        <w:numId w:val="0"/>
      </w:numPr>
      <w:spacing w:after="280"/>
      <w:outlineLvl w:val="9"/>
    </w:pPr>
  </w:style>
  <w:style w:type="paragraph" w:customStyle="1" w:styleId="173">
    <w:name w:val="标准文件_二级项"/>
    <w:autoRedefine/>
    <w:qFormat/>
    <w:uiPriority w:val="0"/>
    <w:rPr>
      <w:rFonts w:ascii="宋体" w:hAnsi="Times New Roman" w:eastAsia="宋体" w:cs="Times New Roman"/>
      <w:sz w:val="21"/>
      <w:lang w:val="en-US" w:eastAsia="zh-CN" w:bidi="ar-SA"/>
    </w:rPr>
  </w:style>
  <w:style w:type="paragraph" w:customStyle="1" w:styleId="174">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autoRedefine/>
    <w:qFormat/>
    <w:uiPriority w:val="0"/>
    <w:pPr>
      <w:numPr>
        <w:ilvl w:val="0"/>
        <w:numId w:val="25"/>
      </w:numPr>
      <w:adjustRightInd/>
      <w:spacing w:line="240" w:lineRule="auto"/>
      <w:ind w:left="783"/>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autoRedefine/>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autoRedefine/>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autoRedefine/>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autoRedefine/>
    <w:qFormat/>
    <w:uiPriority w:val="0"/>
    <w:rPr>
      <w:rFonts w:ascii="宋体" w:hAnsi="宋体" w:eastAsia="宋体"/>
      <w:sz w:val="21"/>
    </w:rPr>
  </w:style>
  <w:style w:type="paragraph" w:customStyle="1" w:styleId="187">
    <w:name w:val="标准文件_表格续"/>
    <w:basedOn w:val="58"/>
    <w:next w:val="58"/>
    <w:autoRedefine/>
    <w:qFormat/>
    <w:uiPriority w:val="0"/>
    <w:pPr>
      <w:jc w:val="center"/>
    </w:pPr>
    <w:rPr>
      <w:rFonts w:ascii="黑体" w:hAnsi="黑体" w:eastAsia="黑体"/>
    </w:rPr>
  </w:style>
  <w:style w:type="character" w:styleId="188">
    <w:name w:val="Placeholder Text"/>
    <w:basedOn w:val="30"/>
    <w:autoRedefine/>
    <w:semiHidden/>
    <w:qFormat/>
    <w:uiPriority w:val="99"/>
    <w:rPr>
      <w:color w:val="808080"/>
    </w:rPr>
  </w:style>
  <w:style w:type="paragraph" w:customStyle="1" w:styleId="189">
    <w:name w:val="标准文件_二级项2"/>
    <w:basedOn w:val="58"/>
    <w:qFormat/>
    <w:uiPriority w:val="0"/>
    <w:pPr>
      <w:numPr>
        <w:ilvl w:val="1"/>
        <w:numId w:val="21"/>
      </w:numPr>
      <w:ind w:left="1271" w:hanging="420" w:firstLineChars="0"/>
    </w:pPr>
  </w:style>
  <w:style w:type="paragraph" w:customStyle="1" w:styleId="190">
    <w:name w:val="标准文件_三级项2"/>
    <w:basedOn w:val="58"/>
    <w:qFormat/>
    <w:uiPriority w:val="0"/>
    <w:pPr>
      <w:numPr>
        <w:ilvl w:val="0"/>
        <w:numId w:val="30"/>
      </w:numPr>
      <w:spacing w:line="300" w:lineRule="exact"/>
      <w:ind w:left="1276" w:hanging="425" w:firstLineChars="0"/>
    </w:pPr>
    <w:rPr>
      <w:rFonts w:ascii="Times New Roman"/>
    </w:rPr>
  </w:style>
  <w:style w:type="paragraph" w:customStyle="1" w:styleId="191">
    <w:name w:val="标准文件_一级项2"/>
    <w:basedOn w:val="58"/>
    <w:qFormat/>
    <w:uiPriority w:val="0"/>
    <w:pPr>
      <w:numPr>
        <w:ilvl w:val="0"/>
        <w:numId w:val="31"/>
      </w:numPr>
      <w:spacing w:line="300" w:lineRule="exact"/>
      <w:ind w:left="1271" w:hanging="420" w:firstLineChars="0"/>
    </w:pPr>
    <w:rPr>
      <w:rFonts w:ascii="Times New Roman"/>
    </w:rPr>
  </w:style>
  <w:style w:type="paragraph" w:customStyle="1" w:styleId="192">
    <w:name w:val="标准文件_提示"/>
    <w:basedOn w:val="58"/>
    <w:next w:val="58"/>
    <w:autoRedefine/>
    <w:qFormat/>
    <w:uiPriority w:val="0"/>
    <w:pPr>
      <w:ind w:firstLine="420"/>
    </w:pPr>
    <w:rPr>
      <w:rFonts w:ascii="黑体" w:eastAsia="黑体"/>
    </w:rPr>
  </w:style>
  <w:style w:type="character" w:customStyle="1" w:styleId="193">
    <w:name w:val="标准文件_来源"/>
    <w:basedOn w:val="30"/>
    <w:autoRedefine/>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vAnchor="page" w:hAnchor="page" w:x="1419" w:y="14097"/>
    </w:pPr>
  </w:style>
  <w:style w:type="paragraph" w:customStyle="1" w:styleId="196">
    <w:name w:val="其他实施日期"/>
    <w:basedOn w:val="156"/>
    <w:qFormat/>
    <w:uiPriority w:val="0"/>
    <w:pPr>
      <w:framePr w:w="3997" w:h="471" w:hRule="exact" w:vSpace="181" w:vAnchor="page" w:hAnchor="page" w:x="7089" w:y="14097"/>
    </w:pPr>
  </w:style>
  <w:style w:type="paragraph" w:customStyle="1" w:styleId="197">
    <w:name w:val="标准文件_文件编号"/>
    <w:basedOn w:val="58"/>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autoRedefine/>
    <w:qFormat/>
    <w:uiPriority w:val="0"/>
    <w:pPr>
      <w:spacing w:before="57"/>
    </w:pPr>
    <w:rPr>
      <w:sz w:val="21"/>
    </w:rPr>
  </w:style>
  <w:style w:type="paragraph" w:customStyle="1" w:styleId="199">
    <w:name w:val="标准文件_文件名称"/>
    <w:basedOn w:val="58"/>
    <w:next w:val="58"/>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autoRedefine/>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Lines="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Lines="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Lines="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Lines="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Lines="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autoRedefine/>
    <w:qFormat/>
    <w:uiPriority w:val="0"/>
    <w:pPr>
      <w:ind w:left="811" w:firstLine="0" w:firstLineChars="0"/>
    </w:pPr>
    <w:rPr>
      <w:sz w:val="18"/>
    </w:rPr>
  </w:style>
  <w:style w:type="paragraph" w:customStyle="1" w:styleId="209">
    <w:name w:val="标准文件_示例后"/>
    <w:basedOn w:val="58"/>
    <w:autoRedefine/>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Lines="0" w:afterLines="0" w:line="276" w:lineRule="auto"/>
      <w:outlineLvl w:val="9"/>
    </w:pPr>
    <w:rPr>
      <w:rFonts w:ascii="宋体" w:eastAsia="宋体"/>
    </w:rPr>
  </w:style>
  <w:style w:type="paragraph" w:customStyle="1" w:styleId="214">
    <w:name w:val="标准文件_附录二级无标题"/>
    <w:basedOn w:val="81"/>
    <w:qFormat/>
    <w:uiPriority w:val="0"/>
    <w:pPr>
      <w:spacing w:beforeLines="0" w:afterLines="0" w:line="276" w:lineRule="auto"/>
      <w:outlineLvl w:val="9"/>
    </w:pPr>
    <w:rPr>
      <w:rFonts w:ascii="宋体" w:eastAsia="宋体"/>
    </w:rPr>
  </w:style>
  <w:style w:type="paragraph" w:customStyle="1" w:styleId="215">
    <w:name w:val="标准文件_附录三级无标题"/>
    <w:basedOn w:val="83"/>
    <w:qFormat/>
    <w:uiPriority w:val="0"/>
    <w:pPr>
      <w:spacing w:beforeLines="0" w:afterLines="0" w:line="276" w:lineRule="auto"/>
      <w:outlineLvl w:val="9"/>
    </w:pPr>
    <w:rPr>
      <w:rFonts w:ascii="宋体" w:eastAsia="宋体"/>
    </w:rPr>
  </w:style>
  <w:style w:type="paragraph" w:customStyle="1" w:styleId="216">
    <w:name w:val="标准文件_附录四级无标题"/>
    <w:basedOn w:val="84"/>
    <w:qFormat/>
    <w:uiPriority w:val="0"/>
    <w:pPr>
      <w:spacing w:beforeLines="0" w:afterLines="0" w:line="276" w:lineRule="auto"/>
      <w:outlineLvl w:val="9"/>
    </w:pPr>
    <w:rPr>
      <w:rFonts w:ascii="宋体" w:eastAsia="宋体"/>
    </w:rPr>
  </w:style>
  <w:style w:type="paragraph" w:customStyle="1" w:styleId="217">
    <w:name w:val="标准文件_附录五级无标题"/>
    <w:basedOn w:val="86"/>
    <w:qFormat/>
    <w:uiPriority w:val="0"/>
    <w:pPr>
      <w:spacing w:beforeLines="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Lines="0" w:afterLines="0" w:line="276" w:lineRule="auto"/>
    </w:pPr>
    <w:rPr>
      <w:rFonts w:ascii="宋体" w:eastAsia="宋体"/>
    </w:rPr>
  </w:style>
  <w:style w:type="paragraph" w:customStyle="1" w:styleId="219">
    <w:name w:val="标准文件_引言二级无标题"/>
    <w:basedOn w:val="203"/>
    <w:next w:val="58"/>
    <w:qFormat/>
    <w:uiPriority w:val="0"/>
    <w:pPr>
      <w:spacing w:beforeLines="0" w:afterLines="0" w:line="276" w:lineRule="auto"/>
    </w:pPr>
    <w:rPr>
      <w:rFonts w:ascii="宋体" w:eastAsia="宋体"/>
    </w:rPr>
  </w:style>
  <w:style w:type="paragraph" w:customStyle="1" w:styleId="220">
    <w:name w:val="标准文件_引言三级无标题"/>
    <w:basedOn w:val="204"/>
    <w:next w:val="58"/>
    <w:qFormat/>
    <w:uiPriority w:val="0"/>
    <w:pPr>
      <w:spacing w:beforeLines="0" w:afterLines="0" w:line="276" w:lineRule="auto"/>
    </w:pPr>
    <w:rPr>
      <w:rFonts w:ascii="宋体" w:eastAsia="宋体"/>
    </w:rPr>
  </w:style>
  <w:style w:type="paragraph" w:customStyle="1" w:styleId="221">
    <w:name w:val="标准文件_引言四级无标题"/>
    <w:basedOn w:val="205"/>
    <w:next w:val="58"/>
    <w:qFormat/>
    <w:uiPriority w:val="0"/>
    <w:pPr>
      <w:spacing w:beforeLines="0" w:afterLines="0" w:line="276" w:lineRule="auto"/>
    </w:pPr>
    <w:rPr>
      <w:rFonts w:ascii="宋体" w:eastAsia="宋体"/>
    </w:rPr>
  </w:style>
  <w:style w:type="paragraph" w:customStyle="1" w:styleId="222">
    <w:name w:val="标准文件_引言五级无标题"/>
    <w:basedOn w:val="206"/>
    <w:next w:val="58"/>
    <w:qFormat/>
    <w:uiPriority w:val="0"/>
    <w:pPr>
      <w:spacing w:beforeLines="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30"/>
    <w:qFormat/>
    <w:uiPriority w:val="0"/>
    <w:rPr>
      <w:rFonts w:ascii="黑体" w:eastAsia="黑体"/>
      <w:spacing w:val="85"/>
      <w:w w:val="100"/>
      <w:position w:val="3"/>
      <w:sz w:val="28"/>
      <w:szCs w:val="28"/>
    </w:rPr>
  </w:style>
  <w:style w:type="character" w:customStyle="1" w:styleId="232">
    <w:name w:val="文档结构图 Char"/>
    <w:basedOn w:val="30"/>
    <w:link w:val="13"/>
    <w:semiHidden/>
    <w:qFormat/>
    <w:uiPriority w:val="99"/>
    <w:rPr>
      <w:rFonts w:ascii="宋体"/>
      <w:kern w:val="2"/>
      <w:sz w:val="18"/>
      <w:szCs w:val="18"/>
    </w:rPr>
  </w:style>
  <w:style w:type="character" w:customStyle="1" w:styleId="233">
    <w:name w:val="段 Char"/>
    <w:link w:val="234"/>
    <w:qFormat/>
    <w:uiPriority w:val="0"/>
    <w:rPr>
      <w:rFonts w:ascii="宋体"/>
    </w:rPr>
  </w:style>
  <w:style w:type="paragraph" w:customStyle="1" w:styleId="234">
    <w:name w:val="段"/>
    <w:link w:val="233"/>
    <w:qFormat/>
    <w:uiPriority w:val="0"/>
    <w:pPr>
      <w:tabs>
        <w:tab w:val="center" w:pos="4201"/>
        <w:tab w:val="right" w:leader="dot" w:pos="9298"/>
      </w:tabs>
      <w:autoSpaceDE w:val="0"/>
      <w:autoSpaceDN w:val="0"/>
      <w:ind w:firstLine="420" w:firstLineChars="200"/>
      <w:jc w:val="both"/>
    </w:pPr>
    <w:rPr>
      <w:rFonts w:ascii="宋体" w:hAnsi="Calibri" w:eastAsia="宋体" w:cs="Times New Roman"/>
      <w:lang w:val="en-US" w:eastAsia="zh-CN" w:bidi="ar-SA"/>
    </w:rPr>
  </w:style>
  <w:style w:type="paragraph" w:customStyle="1" w:styleId="235">
    <w:name w:val="一级条标题"/>
    <w:next w:val="234"/>
    <w:qFormat/>
    <w:uiPriority w:val="0"/>
    <w:pPr>
      <w:spacing w:beforeLines="50" w:afterLines="50"/>
      <w:outlineLvl w:val="2"/>
    </w:pPr>
    <w:rPr>
      <w:rFonts w:ascii="黑体" w:hAnsi="Times New Roman" w:eastAsia="黑体" w:cs="Times New Roman"/>
      <w:sz w:val="21"/>
      <w:szCs w:val="21"/>
      <w:lang w:val="en-US" w:eastAsia="zh-CN" w:bidi="ar-SA"/>
    </w:rPr>
  </w:style>
  <w:style w:type="paragraph" w:customStyle="1" w:styleId="236">
    <w:name w:val="章标题"/>
    <w:next w:val="234"/>
    <w:qFormat/>
    <w:uiPriority w:val="0"/>
    <w:pPr>
      <w:spacing w:beforeLines="100" w:afterLines="100"/>
      <w:jc w:val="both"/>
      <w:outlineLvl w:val="1"/>
    </w:pPr>
    <w:rPr>
      <w:rFonts w:ascii="黑体" w:hAnsi="Times New Roman" w:eastAsia="黑体" w:cs="Times New Roman"/>
      <w:sz w:val="21"/>
      <w:lang w:val="en-US" w:eastAsia="zh-CN" w:bidi="ar-SA"/>
    </w:rPr>
  </w:style>
  <w:style w:type="paragraph" w:customStyle="1" w:styleId="237">
    <w:name w:val="三级条标题"/>
    <w:basedOn w:val="238"/>
    <w:next w:val="234"/>
    <w:qFormat/>
    <w:uiPriority w:val="0"/>
    <w:pPr>
      <w:outlineLvl w:val="4"/>
    </w:pPr>
  </w:style>
  <w:style w:type="paragraph" w:customStyle="1" w:styleId="238">
    <w:name w:val="二级条标题"/>
    <w:basedOn w:val="235"/>
    <w:next w:val="234"/>
    <w:qFormat/>
    <w:uiPriority w:val="0"/>
    <w:pPr>
      <w:spacing w:before="50" w:after="50"/>
      <w:outlineLvl w:val="3"/>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2.jpeg"/><Relationship Id="rId14" Type="http://schemas.openxmlformats.org/officeDocument/2006/relationships/image" Target="media/image1.tiff"/><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EFAE7DF238D459B88687680032E026D"/>
        <w:style w:val=""/>
        <w:category>
          <w:name w:val="常规"/>
          <w:gallery w:val="placeholder"/>
        </w:category>
        <w:types>
          <w:type w:val="bbPlcHdr"/>
        </w:types>
        <w:behaviors>
          <w:behavior w:val="content"/>
        </w:behaviors>
        <w:description w:val=""/>
        <w:guid w:val="{304CCFB5-7533-47C7-8132-955058E9F6B5}"/>
      </w:docPartPr>
      <w:docPartBody>
        <w:p w14:paraId="4946A1A5">
          <w:pPr>
            <w:pStyle w:val="5"/>
          </w:pPr>
          <w:r>
            <w:rPr>
              <w:rStyle w:val="4"/>
              <w:rFonts w:hint="eastAsia"/>
            </w:rPr>
            <w:t>单击或点击此处输入文字。</w:t>
          </w:r>
        </w:p>
      </w:docPartBody>
    </w:docPart>
    <w:docPart>
      <w:docPartPr>
        <w:name w:val="605F1C7B279947EAB9AE3721DF9F12B3"/>
        <w:style w:val=""/>
        <w:category>
          <w:name w:val="常规"/>
          <w:gallery w:val="placeholder"/>
        </w:category>
        <w:types>
          <w:type w:val="bbPlcHdr"/>
        </w:types>
        <w:behaviors>
          <w:behavior w:val="content"/>
        </w:behaviors>
        <w:description w:val=""/>
        <w:guid w:val="{676B91C9-FA4F-4F16-95D3-64CA3441992F}"/>
      </w:docPartPr>
      <w:docPartBody>
        <w:p w14:paraId="2BB8F6D3">
          <w:pPr>
            <w:pStyle w:val="6"/>
          </w:pPr>
          <w:r>
            <w:rPr>
              <w:rStyle w:val="4"/>
              <w:rFonts w:hint="eastAsia"/>
            </w:rPr>
            <w:t>选择一项。</w:t>
          </w:r>
        </w:p>
      </w:docPartBody>
    </w:docPart>
    <w:docPart>
      <w:docPartPr>
        <w:name w:val="C6E0EB6E69E949F9ABAF6A22810D996D"/>
        <w:style w:val=""/>
        <w:category>
          <w:name w:val="常规"/>
          <w:gallery w:val="placeholder"/>
        </w:category>
        <w:types>
          <w:type w:val="bbPlcHdr"/>
        </w:types>
        <w:behaviors>
          <w:behavior w:val="content"/>
        </w:behaviors>
        <w:description w:val=""/>
        <w:guid w:val="{A404DC6D-6FE5-49B5-B3CA-8255CA14F15A}"/>
      </w:docPartPr>
      <w:docPartBody>
        <w:p w14:paraId="712F02B3">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2016B"/>
    <w:rsid w:val="000E123C"/>
    <w:rsid w:val="001412F6"/>
    <w:rsid w:val="00182C3B"/>
    <w:rsid w:val="003943B3"/>
    <w:rsid w:val="003A467F"/>
    <w:rsid w:val="005B01AB"/>
    <w:rsid w:val="006621E4"/>
    <w:rsid w:val="0083697D"/>
    <w:rsid w:val="008A6A51"/>
    <w:rsid w:val="0093759C"/>
    <w:rsid w:val="0096770A"/>
    <w:rsid w:val="00A012CF"/>
    <w:rsid w:val="00CD1790"/>
    <w:rsid w:val="00D545A4"/>
    <w:rsid w:val="00E201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autoRedefine/>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4EFAE7DF238D459B88687680032E026D"/>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605F1C7B279947EAB9AE3721DF9F12B3"/>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C6E0EB6E69E949F9ABAF6A22810D996D"/>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7</Pages>
  <Words>398</Words>
  <Characters>450</Characters>
  <Lines>28</Lines>
  <Paragraphs>8</Paragraphs>
  <TotalTime>0</TotalTime>
  <ScaleCrop>false</ScaleCrop>
  <LinksUpToDate>false</LinksUpToDate>
  <CharactersWithSpaces>468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2023-03-10T11:57:00Z</dcterms:created>
  <dc:creator>lenovo</dc:creator>
  <dc:description>&lt;config cover="true" show_menu="true" version="1.0.0" doctype="SDKXY"&gt;_x000d_
&lt;/config&gt;</dc:description>
  <cp:lastModifiedBy>lenovo</cp:lastModifiedBy>
  <cp:lastPrinted>2024-12-20T01:46:00Z</cp:lastPrinted>
  <dcterms:modified xsi:type="dcterms:W3CDTF">2025-04-21T08:15:15Z</dcterms:modified>
  <dc:title>地方标准</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2052-12.1.0.20784</vt:lpwstr>
  </property>
  <property fmtid="{D5CDD505-2E9C-101B-9397-08002B2CF9AE}" pid="15" name="ICV">
    <vt:lpwstr>8F2AE988500D46A280A5A10E0C94EFBB_12</vt:lpwstr>
  </property>
  <property fmtid="{D5CDD505-2E9C-101B-9397-08002B2CF9AE}" pid="16" name="KSOTemplateDocerSaveRecord">
    <vt:lpwstr>eyJoZGlkIjoiMTY3YWMwMWQwZGMyODc0YmE4ZmE5YzI3ZDJiODJmZmUifQ==</vt:lpwstr>
  </property>
</Properties>
</file>