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2F0A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8B2C79">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04CF43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65.020.99</w:t>
            </w:r>
            <w:r>
              <w:rPr>
                <w:rFonts w:ascii="黑体" w:hAnsi="黑体" w:eastAsia="黑体"/>
                <w:sz w:val="21"/>
                <w:szCs w:val="21"/>
              </w:rPr>
              <w:fldChar w:fldCharType="end"/>
            </w:r>
            <w:bookmarkEnd w:id="0"/>
          </w:p>
        </w:tc>
      </w:tr>
      <w:tr w14:paraId="5D245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9720D9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C5F400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O8</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609662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98E5730">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4113</w:t>
            </w:r>
            <w:r>
              <w:fldChar w:fldCharType="end"/>
            </w:r>
            <w:bookmarkEnd w:id="3"/>
          </w:p>
        </w:tc>
      </w:tr>
    </w:tbl>
    <w:p w14:paraId="3CED38F8">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河南省南阳市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3544D1D">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4113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8EC624B">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0FC3E8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D1E2247">
      <w:pPr>
        <w:pStyle w:val="50"/>
        <w:framePr w:w="9639" w:h="6976" w:hRule="exact" w:hSpace="0" w:vSpace="0" w:hAnchor="page" w:y="6408"/>
        <w:jc w:val="center"/>
        <w:rPr>
          <w:rFonts w:ascii="黑体" w:hAnsi="黑体" w:eastAsia="黑体"/>
          <w:b w:val="0"/>
          <w:bCs w:val="0"/>
          <w:w w:val="100"/>
        </w:rPr>
      </w:pPr>
    </w:p>
    <w:p w14:paraId="54827FA3">
      <w:pPr>
        <w:pStyle w:val="197"/>
        <w:framePr w:h="6974" w:hRule="exact" w:x="1419" w:anchorLock="1"/>
      </w:pPr>
      <w:bookmarkStart w:id="9" w:name="OLE_LINK14"/>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Pr>
          <w:rFonts w:hint="eastAsia"/>
          <w:lang w:eastAsia="zh-CN"/>
        </w:rPr>
        <w:t>食用菌大室接种防污染技术规程</w:t>
      </w:r>
      <w:r>
        <w:fldChar w:fldCharType="end"/>
      </w:r>
      <w:bookmarkEnd w:id="9"/>
      <w:bookmarkEnd w:id="10"/>
    </w:p>
    <w:p w14:paraId="04B21C45">
      <w:pPr>
        <w:framePr w:w="9639" w:h="6974" w:hRule="exact" w:wrap="around" w:vAnchor="page" w:hAnchor="page" w:x="1419" w:y="6408" w:anchorLock="1"/>
        <w:ind w:left="-1418"/>
      </w:pPr>
    </w:p>
    <w:p w14:paraId="424E06DA">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1"/>
    </w:p>
    <w:p w14:paraId="676EC8F2">
      <w:pPr>
        <w:framePr w:w="9639" w:h="6974" w:hRule="exact" w:wrap="around" w:vAnchor="page" w:hAnchor="page" w:x="1419" w:y="6408" w:anchorLock="1"/>
        <w:spacing w:line="760" w:lineRule="exact"/>
        <w:ind w:left="-1418"/>
      </w:pPr>
    </w:p>
    <w:p w14:paraId="6A9434C5">
      <w:pPr>
        <w:pStyle w:val="125"/>
        <w:framePr w:w="9639" w:h="6974" w:hRule="exact" w:wrap="around" w:vAnchor="page" w:hAnchor="page" w:x="1419" w:y="6408" w:anchorLock="1"/>
        <w:textAlignment w:val="bottom"/>
        <w:rPr>
          <w:rFonts w:eastAsia="黑体"/>
          <w:szCs w:val="28"/>
        </w:rPr>
      </w:pPr>
    </w:p>
    <w:p w14:paraId="758686D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75F3C59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rFonts w:hint="eastAsia"/>
          <w:sz w:val="21"/>
          <w:szCs w:val="28"/>
        </w:rPr>
        <w:t>（本草案完成时间：202</w:t>
      </w:r>
      <w:r>
        <w:rPr>
          <w:rFonts w:hint="eastAsia"/>
          <w:sz w:val="21"/>
          <w:szCs w:val="28"/>
          <w:lang w:val="en-US" w:eastAsia="zh-CN"/>
        </w:rPr>
        <w:t>5</w:t>
      </w:r>
      <w:r>
        <w:rPr>
          <w:rFonts w:hint="eastAsia"/>
          <w:sz w:val="21"/>
          <w:szCs w:val="28"/>
        </w:rPr>
        <w:t>.</w:t>
      </w:r>
      <w:r>
        <w:rPr>
          <w:rFonts w:hint="eastAsia"/>
          <w:sz w:val="21"/>
          <w:szCs w:val="28"/>
          <w:lang w:val="en-US" w:eastAsia="zh-CN"/>
        </w:rPr>
        <w:t>6</w:t>
      </w:r>
      <w:r>
        <w:rPr>
          <w:rFonts w:hint="eastAsia"/>
          <w:sz w:val="21"/>
          <w:szCs w:val="28"/>
        </w:rPr>
        <w:t>）</w:t>
      </w:r>
      <w:r>
        <w:rPr>
          <w:sz w:val="21"/>
          <w:szCs w:val="28"/>
        </w:rPr>
        <w:fldChar w:fldCharType="end"/>
      </w:r>
      <w:bookmarkEnd w:id="13"/>
    </w:p>
    <w:p w14:paraId="081598E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63534909">
      <w:pPr>
        <w:pStyle w:val="193"/>
        <w:framePr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7855C10B">
      <w:pPr>
        <w:pStyle w:val="194"/>
        <w:framePr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7F9F771F">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21"/>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834D8F3">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4B142F6">
      <w:pPr>
        <w:pStyle w:val="89"/>
        <w:spacing w:after="468"/>
      </w:pPr>
      <w:bookmarkStart w:id="22" w:name="BookMark2"/>
      <w:r>
        <w:rPr>
          <w:spacing w:val="320"/>
        </w:rPr>
        <w:t>前</w:t>
      </w:r>
      <w:r>
        <w:t>言</w:t>
      </w:r>
    </w:p>
    <w:p w14:paraId="03F06406">
      <w:pPr>
        <w:pStyle w:val="56"/>
        <w:ind w:firstLine="420"/>
      </w:pPr>
      <w:r>
        <w:rPr>
          <w:rFonts w:hint="eastAsia"/>
        </w:rPr>
        <w:t>本文件按照GB/T 1.1—2</w:t>
      </w:r>
      <w:r>
        <w:rPr>
          <w:rFonts w:hint="eastAsia"/>
          <w:lang w:val="en-US" w:eastAsia="zh-CN"/>
        </w:rPr>
        <w:t>02</w:t>
      </w:r>
      <w:r>
        <w:rPr>
          <w:rFonts w:hint="eastAsia"/>
        </w:rPr>
        <w:t>0《标准化工作导则 第1部分：标准化文件的结构和起草规则》的规定起草。</w:t>
      </w:r>
    </w:p>
    <w:p w14:paraId="5B549393">
      <w:pPr>
        <w:pStyle w:val="56"/>
        <w:ind w:firstLine="420"/>
      </w:pPr>
      <w:r>
        <w:rPr>
          <w:rFonts w:hint="eastAsia"/>
        </w:rPr>
        <w:t>本文件由河南省南阳市农业农村局提出并归口。</w:t>
      </w:r>
    </w:p>
    <w:p w14:paraId="5C81D689">
      <w:pPr>
        <w:pStyle w:val="56"/>
        <w:ind w:firstLine="420"/>
        <w:rPr>
          <w:rFonts w:hint="default" w:eastAsia="宋体"/>
          <w:spacing w:val="-2"/>
          <w:lang w:val="en-US" w:eastAsia="zh-CN"/>
        </w:rPr>
      </w:pPr>
      <w:r>
        <w:rPr>
          <w:rFonts w:hint="eastAsia"/>
        </w:rPr>
        <w:t>本文件起草单位：</w:t>
      </w:r>
      <w:r>
        <w:rPr>
          <w:rFonts w:hint="eastAsia"/>
          <w:spacing w:val="-2"/>
        </w:rPr>
        <w:t>西峡县农业农村局、西峡县市场监督管理局、</w:t>
      </w:r>
      <w:r>
        <w:rPr>
          <w:rFonts w:hint="eastAsia"/>
          <w:spacing w:val="-2"/>
          <w:lang w:val="en-US" w:eastAsia="zh-CN"/>
        </w:rPr>
        <w:t>西峡县农业农村发展服务中心、西峡县农村经营服务中心、西峡县植物保护检疫站、西峡县中等职业学校</w:t>
      </w:r>
    </w:p>
    <w:p w14:paraId="50C812D4">
      <w:pPr>
        <w:pStyle w:val="56"/>
        <w:ind w:firstLine="420"/>
        <w:rPr>
          <w:rFonts w:hint="default"/>
          <w:lang w:val="en-US"/>
        </w:rPr>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rPr>
          <w:rFonts w:hint="eastAsia"/>
        </w:rPr>
        <w:t>本文件主要起草人：</w:t>
      </w:r>
      <w:r>
        <w:rPr>
          <w:rFonts w:hint="eastAsia"/>
          <w:lang w:val="en-US" w:eastAsia="zh-CN"/>
        </w:rPr>
        <w:t>程丰多、曹阳、黄波、闫志浩、杨武松、刘欣、马骏、杨雪芹、马娇杨、崔丽君、陈海柱、余飞、程书苗、徐书音、李建锋、李志宽、郑隆玉、周琳、朱玉容</w:t>
      </w:r>
    </w:p>
    <w:bookmarkEnd w:id="22"/>
    <w:sdt>
      <w:sdtPr>
        <w:tag w:val="NEW_STAND_NAME"/>
        <w:id w:val="595910757"/>
        <w:lock w:val="sdtLocked"/>
        <w:placeholder>
          <w:docPart w:val="1F7A0F8857754722906478F85C6FD4DF"/>
        </w:placeholder>
      </w:sdtPr>
      <w:sdtContent>
        <w:p w14:paraId="085C11AE">
          <w:pPr>
            <w:pStyle w:val="177"/>
            <w:spacing w:before="312" w:beforeLines="100" w:after="686" w:afterLines="220"/>
          </w:pPr>
          <w:bookmarkStart w:id="23" w:name="OLE_LINK1"/>
          <w:bookmarkStart w:id="24" w:name="NEW_STAND_NAME"/>
          <w:bookmarkStart w:id="25" w:name="OLE_LINK12"/>
          <w:bookmarkStart w:id="26" w:name="BookMark4"/>
          <w:r>
            <w:rPr>
              <w:color w:val="231F20"/>
            </w:rPr>
            <w:t>食用菌大室接种</w:t>
          </w:r>
          <w:bookmarkEnd w:id="23"/>
          <w:r>
            <w:rPr>
              <w:color w:val="231F20"/>
            </w:rPr>
            <w:t>防污染</w:t>
          </w:r>
          <w:r>
            <w:rPr>
              <w:rFonts w:hint="eastAsia"/>
            </w:rPr>
            <w:t>技术规</w:t>
          </w:r>
          <w:r>
            <w:rPr>
              <w:rFonts w:hint="eastAsia"/>
              <w:lang w:eastAsia="zh-CN"/>
            </w:rPr>
            <w:t>程</w:t>
          </w:r>
        </w:p>
      </w:sdtContent>
    </w:sdt>
    <w:bookmarkEnd w:id="24"/>
    <w:bookmarkEnd w:id="25"/>
    <w:p w14:paraId="0226CA60">
      <w:pPr>
        <w:pStyle w:val="104"/>
        <w:spacing w:before="312" w:after="312"/>
      </w:pPr>
      <w:bookmarkStart w:id="27" w:name="_Toc26648465"/>
      <w:bookmarkStart w:id="28" w:name="_Toc17233333"/>
      <w:bookmarkStart w:id="29" w:name="_Toc24884218"/>
      <w:bookmarkStart w:id="30" w:name="_Toc26986771"/>
      <w:bookmarkStart w:id="31" w:name="_Toc26986530"/>
      <w:bookmarkStart w:id="32" w:name="_Toc17233325"/>
      <w:bookmarkStart w:id="33" w:name="_Toc26718930"/>
      <w:bookmarkStart w:id="34" w:name="_Toc24884211"/>
      <w:r>
        <w:rPr>
          <w:rFonts w:hint="eastAsia"/>
        </w:rPr>
        <w:t>范围</w:t>
      </w:r>
      <w:bookmarkEnd w:id="27"/>
      <w:bookmarkEnd w:id="28"/>
      <w:bookmarkEnd w:id="29"/>
      <w:bookmarkEnd w:id="30"/>
      <w:bookmarkEnd w:id="31"/>
      <w:bookmarkEnd w:id="32"/>
      <w:bookmarkEnd w:id="33"/>
      <w:bookmarkEnd w:id="34"/>
      <w:bookmarkStart w:id="54" w:name="_GoBack"/>
      <w:bookmarkEnd w:id="54"/>
    </w:p>
    <w:p w14:paraId="012BAC81">
      <w:pPr>
        <w:pStyle w:val="56"/>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Calibri" w:hAnsi="Calibri" w:eastAsia="宋体" w:cs="Times New Roman"/>
          <w:kern w:val="2"/>
          <w:sz w:val="21"/>
          <w:szCs w:val="21"/>
          <w:lang w:val="en-US" w:eastAsia="zh-CN" w:bidi="ar-SA"/>
        </w:rPr>
      </w:pPr>
      <w:bookmarkStart w:id="35" w:name="_Toc24884212"/>
      <w:bookmarkStart w:id="36" w:name="_Toc17233334"/>
      <w:bookmarkStart w:id="37" w:name="_Toc24884219"/>
      <w:bookmarkStart w:id="38" w:name="_Toc26648466"/>
      <w:bookmarkStart w:id="39" w:name="_Toc17233326"/>
      <w:r>
        <w:rPr>
          <w:rFonts w:hint="eastAsia" w:ascii="Calibri" w:hAnsi="Calibri" w:eastAsia="宋体" w:cs="Times New Roman"/>
          <w:kern w:val="2"/>
          <w:sz w:val="21"/>
          <w:szCs w:val="21"/>
          <w:lang w:val="en-US" w:eastAsia="zh-CN" w:bidi="ar-SA"/>
        </w:rPr>
        <w:t>本标准通过对菌棚选址、菌棚搭建、周边环境、接种时间等因素进行分析并详述操作规程，结合生产实践，总结出一套高效、稳定、简便、易行的食用菌防污染接种技术，为栽培者提供参考。</w:t>
      </w:r>
    </w:p>
    <w:p w14:paraId="7EDE3E50">
      <w:pPr>
        <w:pStyle w:val="104"/>
        <w:spacing w:before="312" w:after="312"/>
      </w:pPr>
      <w:bookmarkStart w:id="40" w:name="_Toc26718931"/>
      <w:bookmarkStart w:id="41" w:name="_Toc26986531"/>
      <w:bookmarkStart w:id="42" w:name="_Toc26986772"/>
      <w:r>
        <w:rPr>
          <w:rFonts w:hint="eastAsia"/>
        </w:rPr>
        <w:t>规范性引用文件</w:t>
      </w:r>
      <w:bookmarkEnd w:id="40"/>
      <w:bookmarkEnd w:id="41"/>
      <w:bookmarkEnd w:id="42"/>
    </w:p>
    <w:sdt>
      <w:sdtPr>
        <w:rPr>
          <w:rFonts w:hint="eastAsia"/>
        </w:rPr>
        <w:id w:val="715848253"/>
        <w:placeholder>
          <w:docPart w:val="{1934f4a3-76bb-4220-b6e8-ff86dc06bd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Calibri" w:hAnsi="Calibri" w:eastAsia="宋体" w:cs="Times New Roman"/>
          <w:kern w:val="2"/>
          <w:sz w:val="21"/>
          <w:szCs w:val="21"/>
          <w:lang w:val="en-US" w:eastAsia="zh-CN" w:bidi="ar-SA"/>
        </w:rPr>
      </w:sdtEndPr>
      <w:sdtContent>
        <w:p w14:paraId="6D10E468">
          <w:pPr>
            <w:pStyle w:val="56"/>
            <w:keepNext w:val="0"/>
            <w:keepLines w:val="0"/>
            <w:pageBreakBefore w:val="0"/>
            <w:kinsoku/>
            <w:wordWrap/>
            <w:overflowPunct/>
            <w:topLinePunct w:val="0"/>
            <w:bidi w:val="0"/>
            <w:snapToGrid/>
            <w:spacing w:line="400" w:lineRule="exact"/>
            <w:ind w:firstLine="420"/>
            <w:textAlignment w:val="auto"/>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CA6530E">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GB 19170  香菇菌种</w:t>
      </w:r>
    </w:p>
    <w:p w14:paraId="1ACE4E28">
      <w:pPr>
        <w:pStyle w:val="56"/>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GB 5749   生活饮用水卫生标准</w:t>
      </w:r>
    </w:p>
    <w:p w14:paraId="6951ED35">
      <w:pPr>
        <w:pStyle w:val="56"/>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kern w:val="2"/>
          <w:sz w:val="21"/>
          <w:szCs w:val="21"/>
          <w:lang w:val="en-US" w:eastAsia="zh-CN" w:bidi="ar-SA"/>
        </w:rPr>
      </w:pPr>
      <w:bookmarkStart w:id="43" w:name="OLE_LINK2"/>
      <w:r>
        <w:rPr>
          <w:rFonts w:hint="eastAsia" w:ascii="宋体" w:hAnsi="宋体" w:eastAsia="宋体" w:cs="宋体"/>
          <w:kern w:val="2"/>
          <w:sz w:val="21"/>
          <w:szCs w:val="21"/>
          <w:lang w:val="en-US" w:eastAsia="zh-CN" w:bidi="ar-SA"/>
        </w:rPr>
        <w:t>NY/T 528  食用菌菌种生产技术规程</w:t>
      </w:r>
      <w:bookmarkEnd w:id="43"/>
    </w:p>
    <w:p w14:paraId="1B4A2861">
      <w:pPr>
        <w:pStyle w:val="56"/>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kern w:val="2"/>
          <w:sz w:val="21"/>
          <w:szCs w:val="21"/>
          <w:lang w:val="en-US" w:eastAsia="zh-CN" w:bidi="ar-SA"/>
        </w:rPr>
      </w:pPr>
      <w:bookmarkStart w:id="44" w:name="OLE_LINK7"/>
      <w:r>
        <w:rPr>
          <w:rFonts w:hint="eastAsia" w:ascii="宋体" w:hAnsi="宋体" w:eastAsia="宋体" w:cs="宋体"/>
          <w:kern w:val="2"/>
          <w:sz w:val="21"/>
          <w:szCs w:val="21"/>
          <w:lang w:val="en-US" w:eastAsia="zh-CN" w:bidi="ar-SA"/>
        </w:rPr>
        <w:t>NY/T 2375  食用菌生产技术规范</w:t>
      </w:r>
    </w:p>
    <w:p w14:paraId="13807556">
      <w:pPr>
        <w:pStyle w:val="56"/>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NY/T 1935  食用菌栽培基质质量安全要求</w:t>
      </w:r>
    </w:p>
    <w:bookmarkEnd w:id="44"/>
    <w:p w14:paraId="2C165BA1">
      <w:pPr>
        <w:pStyle w:val="104"/>
        <w:spacing w:before="312" w:after="312"/>
      </w:pPr>
      <w:r>
        <w:rPr>
          <w:rFonts w:hint="eastAsia"/>
          <w:szCs w:val="21"/>
        </w:rPr>
        <w:t>术语和定义</w:t>
      </w:r>
    </w:p>
    <w:sdt>
      <w:sdtPr>
        <w:id w:val="-1909835108"/>
        <w:placeholder>
          <w:docPart w:val="{8540e8a7-77a2-47d1-b4cb-58fb934f81b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FC9DBA6">
          <w:pPr>
            <w:pStyle w:val="56"/>
            <w:ind w:firstLine="420"/>
          </w:pPr>
          <w:bookmarkStart w:id="45" w:name="_Toc26986532"/>
          <w:bookmarkEnd w:id="45"/>
          <w:r>
            <w:t>下列术语和定义适用于本文件。</w:t>
          </w:r>
        </w:p>
      </w:sdtContent>
    </w:sdt>
    <w:p w14:paraId="3CF21F88">
      <w:pPr>
        <w:pStyle w:val="105"/>
        <w:spacing w:before="156" w:after="156"/>
      </w:pPr>
    </w:p>
    <w:p w14:paraId="2D378163">
      <w:pPr>
        <w:pStyle w:val="56"/>
        <w:ind w:firstLine="420"/>
        <w:rPr>
          <w:rFonts w:ascii="黑体" w:hAnsi="黑体" w:eastAsia="黑体"/>
        </w:rPr>
      </w:pPr>
      <w:r>
        <w:rPr>
          <w:rFonts w:hint="eastAsia" w:ascii="黑体" w:hAnsi="黑体" w:eastAsia="黑体"/>
          <w:lang w:val="en-US" w:eastAsia="zh-CN"/>
        </w:rPr>
        <w:t>菌种</w:t>
      </w:r>
      <w:r>
        <w:rPr>
          <w:rFonts w:hint="eastAsia" w:ascii="黑体" w:hAnsi="黑体" w:eastAsia="黑体"/>
        </w:rPr>
        <w:t xml:space="preserve">  </w:t>
      </w:r>
    </w:p>
    <w:p w14:paraId="2158F952">
      <w:pPr>
        <w:ind w:firstLine="420" w:firstLineChars="200"/>
        <w:rPr>
          <w:rFonts w:hint="eastAsia"/>
        </w:rPr>
      </w:pPr>
      <w:r>
        <w:rPr>
          <w:rFonts w:hint="eastAsia"/>
          <w:lang w:val="en-US" w:eastAsia="zh-CN"/>
        </w:rPr>
        <w:t>生长在适宜基质上具有结实性的菌丝培养物。</w:t>
      </w:r>
    </w:p>
    <w:bookmarkEnd w:id="35"/>
    <w:bookmarkEnd w:id="36"/>
    <w:bookmarkEnd w:id="37"/>
    <w:bookmarkEnd w:id="38"/>
    <w:bookmarkEnd w:id="39"/>
    <w:p w14:paraId="563166B0">
      <w:pPr>
        <w:pStyle w:val="104"/>
        <w:spacing w:before="312" w:after="312"/>
      </w:pPr>
      <w:bookmarkStart w:id="46" w:name="OLE_LINK8"/>
      <w:r>
        <w:rPr>
          <w:rFonts w:hint="eastAsia"/>
        </w:rPr>
        <w:t>栽培季节选择</w:t>
      </w:r>
    </w:p>
    <w:p w14:paraId="1BF6F1FD">
      <w:pPr>
        <w:pStyle w:val="56"/>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大室接种时间应选择冬季及早春，此时环境温度较低，大多数微生物已停止活动，环境中杂菌基数低，空气比较洁净。一般接种时间以12月至来年3月中旬最佳。</w:t>
      </w:r>
    </w:p>
    <w:p w14:paraId="25D94D47">
      <w:pPr>
        <w:pStyle w:val="104"/>
        <w:spacing w:before="312" w:after="312"/>
      </w:pPr>
      <w:r>
        <w:rPr>
          <w:rFonts w:hint="eastAsia"/>
        </w:rPr>
        <w:t>制备优质料袋</w:t>
      </w:r>
    </w:p>
    <w:p w14:paraId="330CF86C">
      <w:pPr>
        <w:pStyle w:val="56"/>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rPr>
      </w:pPr>
      <w:r>
        <w:rPr>
          <w:rFonts w:hint="eastAsia" w:ascii="宋体" w:hAnsi="宋体" w:eastAsia="宋体" w:cs="宋体"/>
          <w:kern w:val="2"/>
          <w:sz w:val="21"/>
          <w:szCs w:val="21"/>
          <w:lang w:val="en-US" w:eastAsia="zh-CN" w:bidi="ar-SA"/>
        </w:rPr>
        <w:t>优质的料袋是降低大室接种污染率的基础。大室接种改变了打穴、封口等生产工艺，与接种箱接种，套袋封口或胶布封口相比，接种穴暴露时间延长，感杂风险高。但可通过抑制杂菌定植和生长速度的方法来保证食用菌菌种生长优势，从而提高接种成品率。</w:t>
      </w:r>
      <w:bookmarkEnd w:id="46"/>
      <w:r>
        <w:rPr>
          <w:rFonts w:hint="eastAsia"/>
          <w:lang w:val="en-US" w:eastAsia="zh-CN"/>
        </w:rPr>
        <w:t xml:space="preserve"> </w:t>
      </w:r>
    </w:p>
    <w:p w14:paraId="737703F8">
      <w:pPr>
        <w:pStyle w:val="65"/>
        <w:numPr>
          <w:ilvl w:val="3"/>
          <w:numId w:val="0"/>
        </w:numPr>
        <w:spacing w:before="156" w:after="156"/>
        <w:ind w:leftChars="0"/>
      </w:pPr>
      <w:bookmarkStart w:id="47" w:name="OLE_LINK3"/>
      <w:r>
        <w:rPr>
          <w:rFonts w:hint="eastAsia"/>
          <w:lang w:val="en-US" w:eastAsia="zh-CN"/>
        </w:rPr>
        <w:t>5.1</w:t>
      </w:r>
      <w:bookmarkEnd w:id="47"/>
      <w:r>
        <w:rPr>
          <w:rFonts w:hint="eastAsia"/>
          <w:lang w:val="en-US" w:eastAsia="zh-CN"/>
        </w:rPr>
        <w:t xml:space="preserve">  配料合理、营养丰富</w:t>
      </w:r>
    </w:p>
    <w:p w14:paraId="0E86EC30">
      <w:pPr>
        <w:pStyle w:val="56"/>
        <w:ind w:left="0" w:leftChars="0" w:firstLine="0" w:firstLineChars="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5.1.1 常用培养料配方及要求</w:t>
      </w:r>
    </w:p>
    <w:p w14:paraId="604C2A78">
      <w:pPr>
        <w:pStyle w:val="56"/>
        <w:ind w:left="0" w:leftChars="0" w:firstLine="420" w:firstLineChars="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原料配比及质量应符合表1要求</w:t>
      </w:r>
    </w:p>
    <w:p w14:paraId="1A1E105C">
      <w:pPr>
        <w:pStyle w:val="56"/>
        <w:ind w:left="0" w:leftChars="0" w:firstLine="420" w:firstLineChars="0"/>
        <w:rPr>
          <w:rFonts w:hint="default" w:ascii="宋体" w:hAnsi="Times New Roman" w:eastAsia="宋体" w:cs="Times New Roman"/>
          <w:sz w:val="21"/>
          <w:lang w:val="en-US" w:eastAsia="zh-CN" w:bidi="ar-SA"/>
        </w:rPr>
      </w:pPr>
    </w:p>
    <w:p w14:paraId="2CCB0C05">
      <w:pPr>
        <w:pStyle w:val="56"/>
        <w:ind w:left="0" w:leftChars="0" w:firstLine="0" w:firstLineChars="0"/>
        <w:jc w:val="center"/>
        <w:rPr>
          <w:rFonts w:hint="eastAsia"/>
          <w:lang w:val="en-US" w:eastAsia="zh-CN"/>
        </w:rPr>
      </w:pPr>
      <w:r>
        <w:rPr>
          <w:rFonts w:hint="eastAsia"/>
          <w:lang w:val="en-US" w:eastAsia="zh-CN"/>
        </w:rPr>
        <w:t>表1 原材料配方及质量要求</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9"/>
        <w:gridCol w:w="1011"/>
        <w:gridCol w:w="6899"/>
      </w:tblGrid>
      <w:tr w14:paraId="185C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309" w:type="dxa"/>
          </w:tcPr>
          <w:p w14:paraId="319FC0A3">
            <w:pPr>
              <w:pStyle w:val="56"/>
              <w:ind w:left="0" w:leftChars="0" w:firstLine="0" w:firstLineChars="0"/>
              <w:jc w:val="center"/>
              <w:rPr>
                <w:rFonts w:hint="default"/>
                <w:vertAlign w:val="baseline"/>
                <w:lang w:val="en-US" w:eastAsia="zh-CN"/>
              </w:rPr>
            </w:pPr>
            <w:r>
              <w:rPr>
                <w:rFonts w:hint="eastAsia"/>
                <w:vertAlign w:val="baseline"/>
                <w:lang w:val="en-US" w:eastAsia="zh-CN"/>
              </w:rPr>
              <w:t>原料名称</w:t>
            </w:r>
          </w:p>
        </w:tc>
        <w:tc>
          <w:tcPr>
            <w:tcW w:w="1011" w:type="dxa"/>
          </w:tcPr>
          <w:p w14:paraId="4D01593F">
            <w:pPr>
              <w:pStyle w:val="56"/>
              <w:ind w:left="0" w:leftChars="0" w:firstLine="0" w:firstLineChars="0"/>
              <w:jc w:val="center"/>
              <w:rPr>
                <w:rFonts w:hint="default"/>
                <w:vertAlign w:val="baseline"/>
                <w:lang w:val="en-US" w:eastAsia="zh-CN"/>
              </w:rPr>
            </w:pPr>
            <w:r>
              <w:rPr>
                <w:rFonts w:hint="eastAsia"/>
                <w:vertAlign w:val="baseline"/>
                <w:lang w:val="en-US" w:eastAsia="zh-CN"/>
              </w:rPr>
              <w:t>配比（%）</w:t>
            </w:r>
          </w:p>
        </w:tc>
        <w:tc>
          <w:tcPr>
            <w:tcW w:w="6899" w:type="dxa"/>
          </w:tcPr>
          <w:p w14:paraId="408678A3">
            <w:pPr>
              <w:pStyle w:val="56"/>
              <w:jc w:val="center"/>
              <w:rPr>
                <w:rFonts w:hint="default"/>
                <w:vertAlign w:val="baseline"/>
                <w:lang w:val="en-US" w:eastAsia="zh-CN"/>
              </w:rPr>
            </w:pPr>
            <w:r>
              <w:rPr>
                <w:rFonts w:hint="eastAsia"/>
                <w:vertAlign w:val="baseline"/>
                <w:lang w:val="en-US" w:eastAsia="zh-CN"/>
              </w:rPr>
              <w:t>质量要求</w:t>
            </w:r>
          </w:p>
        </w:tc>
      </w:tr>
      <w:tr w14:paraId="2E6A6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309" w:type="dxa"/>
          </w:tcPr>
          <w:p w14:paraId="6457516B">
            <w:pPr>
              <w:pStyle w:val="56"/>
              <w:ind w:left="0" w:leftChars="0" w:firstLine="0" w:firstLineChars="0"/>
              <w:jc w:val="center"/>
              <w:rPr>
                <w:rFonts w:hint="default"/>
                <w:vertAlign w:val="baseline"/>
                <w:lang w:val="en-US" w:eastAsia="zh-CN"/>
              </w:rPr>
            </w:pPr>
            <w:r>
              <w:rPr>
                <w:rFonts w:hint="eastAsia"/>
                <w:vertAlign w:val="baseline"/>
                <w:lang w:val="en-US" w:eastAsia="zh-CN"/>
              </w:rPr>
              <w:t>阔叶树木屑</w:t>
            </w:r>
          </w:p>
        </w:tc>
        <w:tc>
          <w:tcPr>
            <w:tcW w:w="1011" w:type="dxa"/>
          </w:tcPr>
          <w:p w14:paraId="7EACC899">
            <w:pPr>
              <w:pStyle w:val="56"/>
              <w:ind w:left="0" w:leftChars="0" w:firstLine="0" w:firstLineChars="0"/>
              <w:jc w:val="center"/>
              <w:rPr>
                <w:rFonts w:hint="default"/>
                <w:vertAlign w:val="baseline"/>
                <w:lang w:val="en-US" w:eastAsia="zh-CN"/>
              </w:rPr>
            </w:pPr>
            <w:r>
              <w:rPr>
                <w:rFonts w:hint="eastAsia"/>
                <w:vertAlign w:val="baseline"/>
                <w:lang w:val="en-US" w:eastAsia="zh-CN"/>
              </w:rPr>
              <w:t>60</w:t>
            </w:r>
          </w:p>
        </w:tc>
        <w:tc>
          <w:tcPr>
            <w:tcW w:w="6899" w:type="dxa"/>
          </w:tcPr>
          <w:p w14:paraId="4DA1EB14">
            <w:pPr>
              <w:pStyle w:val="56"/>
              <w:jc w:val="center"/>
              <w:rPr>
                <w:rFonts w:hint="default"/>
                <w:vertAlign w:val="baseline"/>
                <w:lang w:val="en-US" w:eastAsia="zh-CN"/>
              </w:rPr>
            </w:pPr>
            <w:r>
              <w:rPr>
                <w:rFonts w:hint="eastAsia"/>
                <w:vertAlign w:val="baseline"/>
                <w:lang w:val="en-US" w:eastAsia="zh-CN"/>
              </w:rPr>
              <w:t>应符合NY5099规定</w:t>
            </w:r>
          </w:p>
        </w:tc>
      </w:tr>
      <w:tr w14:paraId="4F704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309" w:type="dxa"/>
          </w:tcPr>
          <w:p w14:paraId="45BFE54B">
            <w:pPr>
              <w:pStyle w:val="56"/>
              <w:ind w:left="0" w:leftChars="0" w:firstLine="0" w:firstLineChars="0"/>
              <w:jc w:val="center"/>
              <w:rPr>
                <w:rFonts w:hint="default"/>
                <w:vertAlign w:val="baseline"/>
                <w:lang w:val="en-US" w:eastAsia="zh-CN"/>
              </w:rPr>
            </w:pPr>
            <w:r>
              <w:rPr>
                <w:rFonts w:hint="eastAsia"/>
                <w:vertAlign w:val="baseline"/>
                <w:lang w:val="en-US" w:eastAsia="zh-CN"/>
              </w:rPr>
              <w:t>杂木屑</w:t>
            </w:r>
          </w:p>
        </w:tc>
        <w:tc>
          <w:tcPr>
            <w:tcW w:w="1011" w:type="dxa"/>
          </w:tcPr>
          <w:p w14:paraId="60E94E07">
            <w:pPr>
              <w:pStyle w:val="56"/>
              <w:ind w:left="0" w:leftChars="0" w:firstLine="0" w:firstLineChars="0"/>
              <w:jc w:val="center"/>
              <w:rPr>
                <w:rFonts w:hint="default"/>
                <w:vertAlign w:val="baseline"/>
                <w:lang w:val="en-US" w:eastAsia="zh-CN"/>
              </w:rPr>
            </w:pPr>
            <w:r>
              <w:rPr>
                <w:rFonts w:hint="eastAsia"/>
                <w:vertAlign w:val="baseline"/>
                <w:lang w:val="en-US" w:eastAsia="zh-CN"/>
              </w:rPr>
              <w:t>18</w:t>
            </w:r>
          </w:p>
        </w:tc>
        <w:tc>
          <w:tcPr>
            <w:tcW w:w="6899" w:type="dxa"/>
          </w:tcPr>
          <w:p w14:paraId="56DB9A42">
            <w:pPr>
              <w:pStyle w:val="56"/>
              <w:jc w:val="center"/>
              <w:rPr>
                <w:rFonts w:hint="default"/>
                <w:vertAlign w:val="baseline"/>
                <w:lang w:val="en-US" w:eastAsia="zh-CN"/>
              </w:rPr>
            </w:pPr>
            <w:bookmarkStart w:id="48" w:name="OLE_LINK4"/>
            <w:r>
              <w:rPr>
                <w:rFonts w:hint="eastAsia"/>
                <w:vertAlign w:val="baseline"/>
                <w:lang w:val="en-US" w:eastAsia="zh-CN"/>
              </w:rPr>
              <w:t>应符合NY5099规定</w:t>
            </w:r>
            <w:bookmarkEnd w:id="48"/>
          </w:p>
        </w:tc>
      </w:tr>
      <w:tr w14:paraId="7A534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309" w:type="dxa"/>
          </w:tcPr>
          <w:p w14:paraId="520FFF53">
            <w:pPr>
              <w:pStyle w:val="56"/>
              <w:ind w:left="0" w:leftChars="0" w:firstLine="0" w:firstLineChars="0"/>
              <w:jc w:val="center"/>
              <w:rPr>
                <w:rFonts w:hint="default"/>
                <w:vertAlign w:val="baseline"/>
                <w:lang w:val="en-US" w:eastAsia="zh-CN"/>
              </w:rPr>
            </w:pPr>
            <w:r>
              <w:rPr>
                <w:rFonts w:hint="eastAsia"/>
                <w:vertAlign w:val="baseline"/>
                <w:lang w:val="en-US" w:eastAsia="zh-CN"/>
              </w:rPr>
              <w:t>麸皮</w:t>
            </w:r>
          </w:p>
        </w:tc>
        <w:tc>
          <w:tcPr>
            <w:tcW w:w="1011" w:type="dxa"/>
          </w:tcPr>
          <w:p w14:paraId="2E4F0748">
            <w:pPr>
              <w:pStyle w:val="56"/>
              <w:ind w:left="0" w:leftChars="0" w:firstLine="0" w:firstLineChars="0"/>
              <w:jc w:val="center"/>
              <w:rPr>
                <w:rFonts w:hint="default"/>
                <w:vertAlign w:val="baseline"/>
                <w:lang w:val="en-US" w:eastAsia="zh-CN"/>
              </w:rPr>
            </w:pPr>
            <w:r>
              <w:rPr>
                <w:rFonts w:hint="eastAsia"/>
                <w:vertAlign w:val="baseline"/>
                <w:lang w:val="en-US" w:eastAsia="zh-CN"/>
              </w:rPr>
              <w:t>20</w:t>
            </w:r>
          </w:p>
        </w:tc>
        <w:tc>
          <w:tcPr>
            <w:tcW w:w="6899" w:type="dxa"/>
          </w:tcPr>
          <w:p w14:paraId="7FA507C0">
            <w:pPr>
              <w:pStyle w:val="56"/>
              <w:jc w:val="center"/>
              <w:rPr>
                <w:rFonts w:hint="default"/>
                <w:vertAlign w:val="baseline"/>
                <w:lang w:val="en-US" w:eastAsia="zh-CN"/>
              </w:rPr>
            </w:pPr>
            <w:r>
              <w:rPr>
                <w:rFonts w:hint="eastAsia"/>
                <w:vertAlign w:val="baseline"/>
                <w:lang w:val="en-US" w:eastAsia="zh-CN"/>
              </w:rPr>
              <w:t>应符合NY5099规定</w:t>
            </w:r>
          </w:p>
        </w:tc>
      </w:tr>
      <w:tr w14:paraId="39677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309" w:type="dxa"/>
          </w:tcPr>
          <w:p w14:paraId="7F4F883F">
            <w:pPr>
              <w:pStyle w:val="56"/>
              <w:ind w:left="0" w:leftChars="0" w:firstLine="0" w:firstLineChars="0"/>
              <w:jc w:val="center"/>
              <w:rPr>
                <w:rFonts w:hint="default"/>
                <w:vertAlign w:val="baseline"/>
                <w:lang w:val="en-US" w:eastAsia="zh-CN"/>
              </w:rPr>
            </w:pPr>
            <w:r>
              <w:rPr>
                <w:rFonts w:hint="eastAsia"/>
                <w:vertAlign w:val="baseline"/>
                <w:lang w:val="en-US" w:eastAsia="zh-CN"/>
              </w:rPr>
              <w:t>白糖</w:t>
            </w:r>
          </w:p>
        </w:tc>
        <w:tc>
          <w:tcPr>
            <w:tcW w:w="1011" w:type="dxa"/>
          </w:tcPr>
          <w:p w14:paraId="386DA45A">
            <w:pPr>
              <w:pStyle w:val="56"/>
              <w:ind w:left="0" w:leftChars="0" w:firstLine="0" w:firstLineChars="0"/>
              <w:jc w:val="center"/>
              <w:rPr>
                <w:rFonts w:hint="default"/>
                <w:vertAlign w:val="baseline"/>
                <w:lang w:val="en-US" w:eastAsia="zh-CN"/>
              </w:rPr>
            </w:pPr>
            <w:r>
              <w:rPr>
                <w:rFonts w:hint="eastAsia"/>
                <w:vertAlign w:val="baseline"/>
                <w:lang w:val="en-US" w:eastAsia="zh-CN"/>
              </w:rPr>
              <w:t>1</w:t>
            </w:r>
          </w:p>
        </w:tc>
        <w:tc>
          <w:tcPr>
            <w:tcW w:w="6899" w:type="dxa"/>
          </w:tcPr>
          <w:p w14:paraId="756D8C84">
            <w:pPr>
              <w:pStyle w:val="56"/>
              <w:jc w:val="center"/>
              <w:rPr>
                <w:rFonts w:hint="default"/>
                <w:vertAlign w:val="baseline"/>
                <w:lang w:val="en-US" w:eastAsia="zh-CN"/>
              </w:rPr>
            </w:pPr>
            <w:r>
              <w:rPr>
                <w:rFonts w:hint="eastAsia"/>
                <w:vertAlign w:val="baseline"/>
                <w:lang w:val="en-US" w:eastAsia="zh-CN"/>
              </w:rPr>
              <w:t>应符合NY5099规定</w:t>
            </w:r>
          </w:p>
        </w:tc>
      </w:tr>
      <w:tr w14:paraId="46CE0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309" w:type="dxa"/>
          </w:tcPr>
          <w:p w14:paraId="401BD522">
            <w:pPr>
              <w:pStyle w:val="56"/>
              <w:ind w:left="0" w:leftChars="0" w:firstLine="0" w:firstLineChars="0"/>
              <w:jc w:val="center"/>
              <w:rPr>
                <w:rFonts w:hint="default"/>
                <w:vertAlign w:val="baseline"/>
                <w:lang w:val="en-US" w:eastAsia="zh-CN"/>
              </w:rPr>
            </w:pPr>
            <w:r>
              <w:rPr>
                <w:rFonts w:hint="eastAsia"/>
                <w:vertAlign w:val="baseline"/>
                <w:lang w:val="en-US" w:eastAsia="zh-CN"/>
              </w:rPr>
              <w:t>石膏</w:t>
            </w:r>
          </w:p>
        </w:tc>
        <w:tc>
          <w:tcPr>
            <w:tcW w:w="1011" w:type="dxa"/>
          </w:tcPr>
          <w:p w14:paraId="73A84C14">
            <w:pPr>
              <w:pStyle w:val="56"/>
              <w:ind w:left="0" w:leftChars="0" w:firstLine="0" w:firstLineChars="0"/>
              <w:jc w:val="center"/>
              <w:rPr>
                <w:rFonts w:hint="default"/>
                <w:vertAlign w:val="baseline"/>
                <w:lang w:val="en-US" w:eastAsia="zh-CN"/>
              </w:rPr>
            </w:pPr>
            <w:r>
              <w:rPr>
                <w:rFonts w:hint="eastAsia"/>
                <w:vertAlign w:val="baseline"/>
                <w:lang w:val="en-US" w:eastAsia="zh-CN"/>
              </w:rPr>
              <w:t>1</w:t>
            </w:r>
          </w:p>
        </w:tc>
        <w:tc>
          <w:tcPr>
            <w:tcW w:w="6899" w:type="dxa"/>
          </w:tcPr>
          <w:p w14:paraId="167E1181">
            <w:pPr>
              <w:pStyle w:val="56"/>
              <w:jc w:val="center"/>
              <w:rPr>
                <w:rFonts w:hint="default"/>
                <w:vertAlign w:val="baseline"/>
                <w:lang w:val="en-US" w:eastAsia="zh-CN"/>
              </w:rPr>
            </w:pPr>
            <w:r>
              <w:rPr>
                <w:rFonts w:hint="eastAsia"/>
                <w:vertAlign w:val="baseline"/>
                <w:lang w:val="en-US" w:eastAsia="zh-CN"/>
              </w:rPr>
              <w:t>干燥、纯度高、无杂质</w:t>
            </w:r>
          </w:p>
        </w:tc>
      </w:tr>
    </w:tbl>
    <w:p w14:paraId="7C2E4B0E">
      <w:pPr>
        <w:pStyle w:val="56"/>
        <w:ind w:left="0" w:leftChars="0" w:firstLine="0" w:firstLineChars="0"/>
        <w:rPr>
          <w:rFonts w:hint="eastAsia"/>
          <w:lang w:val="en-US" w:eastAsia="zh-CN"/>
        </w:rPr>
      </w:pPr>
    </w:p>
    <w:p w14:paraId="5C2ADB3A">
      <w:pPr>
        <w:pStyle w:val="56"/>
        <w:ind w:left="0" w:leftChars="0" w:firstLine="0" w:firstLineChars="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5.1.2 培养料配置</w:t>
      </w:r>
    </w:p>
    <w:p w14:paraId="72875BBA">
      <w:pPr>
        <w:pStyle w:val="56"/>
        <w:ind w:left="0" w:leftChars="0" w:firstLine="0" w:firstLineChars="0"/>
        <w:rPr>
          <w:rFonts w:hint="eastAsia" w:ascii="黑体" w:hAnsi="Times New Roman" w:eastAsia="黑体" w:cs="Times New Roman"/>
          <w:sz w:val="21"/>
          <w:lang w:val="en-US" w:eastAsia="zh-CN" w:bidi="ar-SA"/>
        </w:rPr>
      </w:pPr>
    </w:p>
    <w:p w14:paraId="0651B4E1">
      <w:pPr>
        <w:pStyle w:val="56"/>
        <w:keepNext w:val="0"/>
        <w:keepLines w:val="0"/>
        <w:pageBreakBefore w:val="0"/>
        <w:widowControl/>
        <w:tabs>
          <w:tab w:val="left" w:pos="420"/>
        </w:tabs>
        <w:kinsoku/>
        <w:wordWrap/>
        <w:overflowPunct/>
        <w:topLinePunct w:val="0"/>
        <w:autoSpaceDE w:val="0"/>
        <w:autoSpaceDN w:val="0"/>
        <w:bidi w:val="0"/>
        <w:adjustRightInd/>
        <w:snapToGrid/>
        <w:spacing w:line="400" w:lineRule="exact"/>
        <w:ind w:left="0" w:leftChars="0" w:firstLine="0" w:firstLineChars="0"/>
        <w:textAlignment w:val="auto"/>
        <w:rPr>
          <w:rFonts w:hint="eastAsia" w:ascii="宋体" w:hAnsi="宋体" w:eastAsia="宋体" w:cs="宋体"/>
          <w:kern w:val="2"/>
          <w:sz w:val="21"/>
          <w:szCs w:val="21"/>
          <w:lang w:val="en-US" w:eastAsia="zh-CN" w:bidi="ar-SA"/>
        </w:rPr>
      </w:pPr>
      <w:r>
        <w:rPr>
          <w:rFonts w:hint="eastAsia"/>
          <w:lang w:val="en-US" w:eastAsia="zh-CN"/>
        </w:rPr>
        <w:t xml:space="preserve">   </w:t>
      </w:r>
      <w:r>
        <w:rPr>
          <w:rFonts w:hint="eastAsia" w:ascii="宋体" w:hAnsi="宋体" w:eastAsia="宋体" w:cs="宋体"/>
          <w:kern w:val="2"/>
          <w:sz w:val="21"/>
          <w:szCs w:val="21"/>
          <w:lang w:val="en-US" w:eastAsia="zh-CN" w:bidi="ar-SA"/>
        </w:rPr>
        <w:t xml:space="preserve"> 培养料应新鲜、干燥、洁净、无霉变、无虫蛀、无异味，培养料颗粒应均匀，提前过筛去掉坚硬材料。原辅材料选择应符合NY/T 1935的规定。培养料拌匀后，停放3h以上，以便使水浸入料内，栽培香菇的培养料含水量应为50%～55%为宜，培养料pH调节至5.5～6.5，香菇生产用水应符合GB 5749的要求。操作应符合NY 2375的要求。</w:t>
      </w:r>
    </w:p>
    <w:p w14:paraId="484FAE96">
      <w:pPr>
        <w:pStyle w:val="105"/>
        <w:numPr>
          <w:ilvl w:val="2"/>
          <w:numId w:val="0"/>
        </w:numPr>
        <w:spacing w:before="156" w:after="156"/>
        <w:ind w:leftChars="0"/>
        <w:rPr>
          <w:rFonts w:hint="eastAsia"/>
        </w:rPr>
      </w:pPr>
      <w:r>
        <w:rPr>
          <w:rFonts w:hint="eastAsia"/>
          <w:lang w:val="en-US" w:eastAsia="zh-CN"/>
        </w:rPr>
        <w:t>5.2  装料松紧适度，封口紧实</w:t>
      </w:r>
    </w:p>
    <w:p w14:paraId="333C8095">
      <w:pPr>
        <w:pStyle w:val="56"/>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培养料装袋时，既要防止装料过紧，透气不足，更要防止装料过松，不利于接种后压膜封口。封袋机封口时，要压实袋口；人工封口时，袋口留膜5cm左右，然后回折绑口，防止灭菌及接种后含杂菌空气从袋口进入。</w:t>
      </w:r>
    </w:p>
    <w:p w14:paraId="63259FA1">
      <w:pPr>
        <w:pStyle w:val="105"/>
        <w:numPr>
          <w:ilvl w:val="2"/>
          <w:numId w:val="0"/>
        </w:numPr>
        <w:spacing w:before="156" w:after="156"/>
        <w:ind w:leftChars="0"/>
        <w:rPr>
          <w:rFonts w:hint="eastAsia"/>
        </w:rPr>
      </w:pPr>
      <w:bookmarkStart w:id="49" w:name="OLE_LINK9"/>
      <w:r>
        <w:rPr>
          <w:rFonts w:hint="eastAsia"/>
          <w:lang w:val="en-US" w:eastAsia="zh-CN"/>
        </w:rPr>
        <w:t xml:space="preserve">5.3  </w:t>
      </w:r>
      <w:r>
        <w:rPr>
          <w:rFonts w:hint="eastAsia" w:ascii="黑体" w:hAnsi="Times New Roman" w:eastAsia="黑体" w:cs="Times New Roman"/>
          <w:sz w:val="21"/>
          <w:lang w:val="en-US" w:eastAsia="zh-CN" w:bidi="ar-SA"/>
        </w:rPr>
        <w:t>灭菌须彻底</w:t>
      </w:r>
    </w:p>
    <w:p w14:paraId="494F1EBD">
      <w:pPr>
        <w:pStyle w:val="56"/>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ascii="宋体" w:hAnsi="宋体" w:eastAsia="宋体" w:cs="宋体"/>
          <w:kern w:val="2"/>
          <w:sz w:val="21"/>
          <w:szCs w:val="21"/>
          <w:lang w:val="en-US" w:eastAsia="zh-CN" w:bidi="ar-SA"/>
        </w:rPr>
      </w:pPr>
      <w:r>
        <w:rPr>
          <w:rFonts w:hint="eastAsia" w:ascii="宋体" w:hAnsi="宋体" w:eastAsia="宋体" w:cs="宋体"/>
          <w:lang w:val="en-US" w:eastAsia="zh-CN"/>
        </w:rPr>
        <w:t>料袋灭菌必须彻底，袋内中心温度超过98℃，维持1h即可灭菌彻底。灭菌时间不宜过长，在保证充分灭菌前提下，灭菌时间一般越短越好，过长会破坏培养料养分，影响食用菌菌丝生长。尤其是灭菌升温起始阶段，袋温60℃以下时，杂菌异常活跃，是培养料产生酸败的关键时期，这时要大火猛攻，直至灭菌锅内空间温度达100℃，再降火维持温度。常压灭菌时，在满足充分灭菌条件下，保温12h最佳，一般不应超过24h。</w:t>
      </w:r>
    </w:p>
    <w:bookmarkEnd w:id="49"/>
    <w:p w14:paraId="54026FD0">
      <w:pPr>
        <w:pStyle w:val="104"/>
        <w:numPr>
          <w:ilvl w:val="1"/>
          <w:numId w:val="0"/>
        </w:numPr>
        <w:spacing w:before="312" w:after="312"/>
        <w:ind w:leftChars="0"/>
        <w:rPr>
          <w:rFonts w:hint="eastAsia"/>
          <w:lang w:val="en-US" w:eastAsia="zh-CN"/>
        </w:rPr>
      </w:pPr>
      <w:r>
        <w:rPr>
          <w:rFonts w:hint="eastAsia"/>
          <w:lang w:val="en-US" w:eastAsia="zh-CN"/>
        </w:rPr>
        <w:t>6  搭建接种棚</w:t>
      </w:r>
    </w:p>
    <w:p w14:paraId="68706F2C">
      <w:pPr>
        <w:pStyle w:val="105"/>
        <w:numPr>
          <w:ilvl w:val="2"/>
          <w:numId w:val="0"/>
        </w:numPr>
        <w:spacing w:before="156" w:after="156"/>
        <w:ind w:leftChars="0"/>
        <w:rPr>
          <w:rFonts w:hint="eastAsia"/>
        </w:rPr>
      </w:pPr>
      <w:bookmarkStart w:id="50" w:name="OLE_LINK10"/>
      <w:bookmarkStart w:id="51" w:name="OLE_LINK11"/>
      <w:r>
        <w:rPr>
          <w:rFonts w:hint="eastAsia"/>
          <w:lang w:val="en-US" w:eastAsia="zh-CN"/>
        </w:rPr>
        <w:t>6.1  接种棚选址</w:t>
      </w:r>
    </w:p>
    <w:p w14:paraId="3B43C104">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冬春季节虽然空气相对洁净，但仍有一些场所是杂菌繁殖和隐藏之处，应避开。（1）远离出菇棚。出菇棚由于温、湿度适宜，是杂菌滋生地。因此，接种棚应远离出菇棚50m以上，实在无法避开，也应选择出菇棚的上风口搭建接种棚。（2）远离拌料场。拌料场是另一个高污染源地。拌料场倒料、翻拌会使附着杂菌或孢子原料碎屑飞散，因此，接种棚应远离拌料场。（3）远离菌种生产场所。菌种培养室温度非常适宜杂菌的生长繁殖，且菌种生产过程中产生的污染袋释放大量病菌孢子，污染周边环境，因此，接种棚也应远离此类场所。</w:t>
      </w:r>
      <w:bookmarkEnd w:id="50"/>
    </w:p>
    <w:bookmarkEnd w:id="51"/>
    <w:p w14:paraId="33DC56A3">
      <w:pPr>
        <w:pStyle w:val="105"/>
        <w:numPr>
          <w:ilvl w:val="2"/>
          <w:numId w:val="0"/>
        </w:numPr>
        <w:spacing w:before="156" w:after="156"/>
        <w:ind w:leftChars="0"/>
        <w:rPr>
          <w:rFonts w:hint="eastAsia"/>
        </w:rPr>
      </w:pPr>
      <w:r>
        <w:rPr>
          <w:rFonts w:hint="eastAsia"/>
          <w:lang w:val="en-US" w:eastAsia="zh-CN"/>
        </w:rPr>
        <w:t>6.2  接种棚搭建</w:t>
      </w:r>
    </w:p>
    <w:p w14:paraId="4D7C1E00">
      <w:pPr>
        <w:ind w:firstLine="420" w:firstLineChars="200"/>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搭建接种棚架材料最好选用水泥、塑料、钢管等杂菌不易生长的材料，尽量不选用易滋生杂菌的木材、竹竿等材料，若用到这些材料，最好每年更换。接种棚最高处一般不宜超过2m，在满足方便进出料袋前提下，以低棚为佳，棚宽为5～6m，棚长为20m左右，立柱应光滑（防扎袋）。接种棚内地面平整，保持一定湿度，防扬尘，撒石灰消毒。</w:t>
      </w:r>
    </w:p>
    <w:p w14:paraId="3F24EED1">
      <w:pPr>
        <w:pStyle w:val="105"/>
        <w:numPr>
          <w:ilvl w:val="2"/>
          <w:numId w:val="0"/>
        </w:numPr>
        <w:spacing w:before="156" w:after="156"/>
        <w:ind w:leftChars="0"/>
        <w:rPr>
          <w:rFonts w:hint="eastAsia"/>
        </w:rPr>
      </w:pPr>
      <w:r>
        <w:rPr>
          <w:rFonts w:hint="eastAsia"/>
          <w:lang w:val="en-US" w:eastAsia="zh-CN"/>
        </w:rPr>
        <w:t>6.3  防止污染源进入接种棚</w:t>
      </w:r>
    </w:p>
    <w:p w14:paraId="578D0203">
      <w:pPr>
        <w:ind w:firstLine="420" w:firstLineChars="200"/>
        <w:rPr>
          <w:rFonts w:hint="eastAsia" w:ascii="宋体" w:hAnsi="宋体" w:eastAsia="宋体" w:cs="宋体"/>
          <w:kern w:val="0"/>
          <w:sz w:val="21"/>
          <w:szCs w:val="20"/>
          <w:lang w:val="en-US" w:eastAsia="zh-CN" w:bidi="ar-SA"/>
        </w:rPr>
      </w:pPr>
      <w:r>
        <w:rPr>
          <w:rFonts w:hint="eastAsia" w:ascii="宋体" w:hAnsi="宋体" w:eastAsia="宋体" w:cs="宋体"/>
          <w:lang w:val="en-US" w:eastAsia="zh-CN"/>
        </w:rPr>
        <w:t>一是灭菌后料袋进入接种棚时要做好全程防护，防止杂菌随转运袋进入接种棚。二是转运料袋过程应防扎、防破损，铺垫材料应做灭菌处理，也可取新雨布做铺垫材料。三是料袋灭菌停火后8～12h即可出锅（热袋出锅便于检查破损袋），若发现破损袋应及时用胶布封贴破损处。四是提前2d清理接种棚，地面撒石灰，然后闭棚消毒。五是料袋进棚时，袋应顺码，保持袋面平滑，便于接种后封口。</w:t>
      </w:r>
    </w:p>
    <w:p w14:paraId="5E46A3E4">
      <w:pPr>
        <w:pStyle w:val="104"/>
        <w:numPr>
          <w:ilvl w:val="1"/>
          <w:numId w:val="0"/>
        </w:numPr>
        <w:spacing w:before="312" w:after="312"/>
        <w:ind w:leftChars="0"/>
        <w:rPr>
          <w:rFonts w:hint="eastAsia"/>
          <w:lang w:val="en-US" w:eastAsia="zh-CN"/>
        </w:rPr>
      </w:pPr>
      <w:bookmarkStart w:id="52" w:name="OLE_LINK6"/>
      <w:r>
        <w:rPr>
          <w:rFonts w:hint="eastAsia"/>
          <w:lang w:val="en-US" w:eastAsia="zh-CN"/>
        </w:rPr>
        <w:t>7  接种时间选择</w:t>
      </w:r>
    </w:p>
    <w:p w14:paraId="247C3ED4">
      <w:pPr>
        <w:ind w:firstLine="420" w:firstLineChars="200"/>
        <w:rPr>
          <w:rFonts w:hint="eastAsia" w:ascii="宋体" w:hAnsi="宋体" w:eastAsia="宋体" w:cs="宋体"/>
          <w:lang w:val="en-US" w:eastAsia="zh-CN"/>
        </w:rPr>
      </w:pPr>
      <w:r>
        <w:rPr>
          <w:rFonts w:hint="eastAsia" w:ascii="宋体" w:hAnsi="宋体" w:eastAsia="宋体" w:cs="宋体"/>
          <w:lang w:val="en-US" w:eastAsia="zh-CN"/>
        </w:rPr>
        <w:t>接种应避开大风、沙尘天（雨雪天不影响接种）。温度低于10℃，食用菌菌丝一般不再生长，因此，早春气温低，应利用灭菌后袋内余温及时抢温接种，袋温可稍高于菌丝生长上限温度，待接种结束袋温则已降为适宜菌种萌发生长。如香菇一般在袋温32℃以下即可打穴接种，接种后温度降至28℃，然后慢慢下降，切记接种香菇菌种时袋温不能超过38℃。</w:t>
      </w:r>
    </w:p>
    <w:bookmarkEnd w:id="52"/>
    <w:p w14:paraId="43939FC3">
      <w:pPr>
        <w:pStyle w:val="104"/>
        <w:numPr>
          <w:ilvl w:val="1"/>
          <w:numId w:val="0"/>
        </w:numPr>
        <w:spacing w:before="312" w:after="312"/>
        <w:ind w:leftChars="0"/>
        <w:rPr>
          <w:rFonts w:hint="default"/>
          <w:lang w:val="en-US" w:eastAsia="zh-CN"/>
        </w:rPr>
      </w:pPr>
      <w:r>
        <w:rPr>
          <w:rFonts w:hint="eastAsia"/>
          <w:lang w:val="en-US" w:eastAsia="zh-CN"/>
        </w:rPr>
        <w:t>8  菌种选择</w:t>
      </w:r>
    </w:p>
    <w:p w14:paraId="1BCCC6E1">
      <w:pPr>
        <w:pStyle w:val="56"/>
        <w:ind w:left="0" w:leftChars="0" w:firstLine="0" w:firstLineChars="0"/>
        <w:rPr>
          <w:rFonts w:hint="default" w:ascii="宋体" w:hAnsi="宋体" w:eastAsia="宋体" w:cs="宋体"/>
          <w:kern w:val="2"/>
          <w:sz w:val="21"/>
          <w:szCs w:val="21"/>
          <w:lang w:val="en-US" w:eastAsia="zh-CN" w:bidi="ar-SA"/>
        </w:rPr>
      </w:pPr>
      <w:r>
        <w:rPr>
          <w:rFonts w:hint="eastAsia"/>
          <w:lang w:val="en-US" w:eastAsia="zh-CN"/>
        </w:rPr>
        <w:t xml:space="preserve">   </w:t>
      </w:r>
      <w:r>
        <w:rPr>
          <w:rFonts w:hint="eastAsia" w:ascii="宋体" w:hAnsi="宋体" w:eastAsia="宋体" w:cs="宋体"/>
          <w:kern w:val="2"/>
          <w:sz w:val="21"/>
          <w:szCs w:val="21"/>
          <w:lang w:val="en-US" w:eastAsia="zh-CN" w:bidi="ar-SA"/>
        </w:rPr>
        <w:t>选择高产、优质、抗逆性强、商品性好的优良品种。菌种生产应符合GB 19170和NY/T 528的要求。</w:t>
      </w:r>
    </w:p>
    <w:p w14:paraId="699EEB5A">
      <w:pPr>
        <w:pStyle w:val="104"/>
        <w:numPr>
          <w:ilvl w:val="1"/>
          <w:numId w:val="0"/>
        </w:numPr>
        <w:spacing w:before="312" w:after="312"/>
        <w:ind w:leftChars="0"/>
        <w:rPr>
          <w:rFonts w:hint="eastAsia"/>
          <w:lang w:val="en-US" w:eastAsia="zh-CN"/>
        </w:rPr>
      </w:pPr>
      <w:r>
        <w:rPr>
          <w:rFonts w:hint="eastAsia"/>
          <w:lang w:val="en-US" w:eastAsia="zh-CN"/>
        </w:rPr>
        <w:t>9  接种操作要点</w:t>
      </w:r>
    </w:p>
    <w:p w14:paraId="7E04286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9.1  降尘</w:t>
      </w:r>
    </w:p>
    <w:p w14:paraId="0BF4F2DB">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Times New Roman" w:eastAsia="黑体" w:cs="Times New Roman"/>
          <w:kern w:val="0"/>
          <w:sz w:val="21"/>
          <w:szCs w:val="20"/>
          <w:lang w:val="en-US" w:eastAsia="zh-CN" w:bidi="ar-SA"/>
        </w:rPr>
      </w:pPr>
    </w:p>
    <w:p w14:paraId="1A4E2F41">
      <w:pPr>
        <w:ind w:firstLine="420" w:firstLineChars="200"/>
        <w:rPr>
          <w:rFonts w:hint="eastAsia" w:ascii="宋体" w:hAnsi="宋体" w:eastAsia="宋体" w:cs="宋体"/>
          <w:lang w:val="en-US" w:eastAsia="zh-CN"/>
        </w:rPr>
      </w:pPr>
      <w:r>
        <w:rPr>
          <w:rFonts w:hint="eastAsia" w:ascii="宋体" w:hAnsi="宋体" w:eastAsia="宋体" w:cs="宋体"/>
          <w:lang w:val="en-US" w:eastAsia="zh-CN"/>
        </w:rPr>
        <w:t>一般消毒剂熏蒸后，99.9%杂菌会被杀灭，但依附于未经灭菌的木屑、麸皮、灰尘上的杂菌大部分能存活，因此，保证接种时全程空气无尘、洁净至关重要。要点：一是消毒前用喷雾器向空间喷水降尘，同时提高消毒剂杀菌效果；二是地面喷水，过干则适当重喷，防止地表灰尘飞扬。</w:t>
      </w:r>
    </w:p>
    <w:p w14:paraId="149498A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9.2  接种前消毒</w:t>
      </w:r>
    </w:p>
    <w:p w14:paraId="2FA8E3F9">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Times New Roman" w:eastAsia="黑体" w:cs="Times New Roman"/>
          <w:kern w:val="0"/>
          <w:sz w:val="21"/>
          <w:szCs w:val="20"/>
          <w:lang w:val="en-US" w:eastAsia="zh-CN" w:bidi="ar-SA"/>
        </w:rPr>
      </w:pPr>
    </w:p>
    <w:p w14:paraId="46DFCFC1">
      <w:pPr>
        <w:ind w:firstLine="420" w:firstLineChars="200"/>
        <w:rPr>
          <w:rFonts w:hint="eastAsia" w:ascii="宋体" w:hAnsi="宋体" w:eastAsia="宋体" w:cs="宋体"/>
          <w:lang w:val="en-US" w:eastAsia="zh-CN"/>
        </w:rPr>
      </w:pPr>
      <w:r>
        <w:rPr>
          <w:rFonts w:hint="eastAsia" w:ascii="宋体" w:hAnsi="宋体" w:eastAsia="宋体" w:cs="宋体"/>
          <w:lang w:val="en-US" w:eastAsia="zh-CN"/>
        </w:rPr>
        <w:t>接种工具、菌种等提前放入接种棚。用菇宝等配成消毒水沾洗袋表，浸湿菌种封口棉花塞，防止落于袋表及棉花塞上的杂菌孢子因接种时振动而飞散。采用菇宝等烟雾消毒剂时要注意药剂的保质期，用量应根据接种棚容积及食用菌种类作相应调整。接种香菇菌种，消毒剂用量8～16g/m</w:t>
      </w:r>
      <w:r>
        <w:rPr>
          <w:rFonts w:hint="eastAsia" w:ascii="宋体" w:hAnsi="宋体" w:eastAsia="宋体" w:cs="宋体"/>
          <w:vertAlign w:val="superscript"/>
          <w:lang w:val="en-US" w:eastAsia="zh-CN"/>
        </w:rPr>
        <w:t>3</w:t>
      </w:r>
      <w:r>
        <w:rPr>
          <w:rFonts w:hint="eastAsia" w:ascii="宋体" w:hAnsi="宋体" w:eastAsia="宋体" w:cs="宋体"/>
          <w:lang w:val="en-US" w:eastAsia="zh-CN"/>
        </w:rPr>
        <w:t>为宜，过少难以达到消毒效果，过多（20g/m</w:t>
      </w:r>
      <w:r>
        <w:rPr>
          <w:rFonts w:hint="eastAsia" w:ascii="宋体" w:hAnsi="宋体" w:eastAsia="宋体" w:cs="宋体"/>
          <w:vertAlign w:val="superscript"/>
          <w:lang w:val="en-US" w:eastAsia="zh-CN"/>
        </w:rPr>
        <w:t>3</w:t>
      </w:r>
      <w:r>
        <w:rPr>
          <w:rFonts w:hint="eastAsia" w:ascii="宋体" w:hAnsi="宋体" w:eastAsia="宋体" w:cs="宋体"/>
          <w:lang w:val="en-US" w:eastAsia="zh-CN"/>
        </w:rPr>
        <w:t>）则损伤香菇菌种，导致菌种活力下降，接种后萌发慢，最终影响菌种的定植，无法形成生长优势，反而会增加杂菌感染概率。</w:t>
      </w:r>
    </w:p>
    <w:p w14:paraId="6A25421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9.3  做好操作人员清洁卫生工作</w:t>
      </w:r>
    </w:p>
    <w:p w14:paraId="14B9EC0B">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Times New Roman" w:eastAsia="黑体" w:cs="Times New Roman"/>
          <w:kern w:val="0"/>
          <w:sz w:val="21"/>
          <w:szCs w:val="20"/>
          <w:lang w:val="en-US" w:eastAsia="zh-CN" w:bidi="ar-SA"/>
        </w:rPr>
      </w:pPr>
    </w:p>
    <w:p w14:paraId="2576D148">
      <w:pPr>
        <w:ind w:firstLine="420" w:firstLineChars="200"/>
        <w:rPr>
          <w:rFonts w:hint="eastAsia"/>
          <w:lang w:val="en-US" w:eastAsia="zh-CN"/>
        </w:rPr>
      </w:pPr>
      <w:r>
        <w:rPr>
          <w:rFonts w:hint="eastAsia"/>
          <w:lang w:val="en-US" w:eastAsia="zh-CN"/>
        </w:rPr>
        <w:t>接种操作人员应做好个人清洁卫生，衣服、头发等易带杂菌，进棚前应换洗干净，严禁接触拌料或出菇棚等高污染场所的操作人员直接进入接种棚接种。</w:t>
      </w:r>
    </w:p>
    <w:p w14:paraId="372113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9.4  接种操作方法要得当</w:t>
      </w:r>
    </w:p>
    <w:p w14:paraId="5516757E">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Times New Roman" w:eastAsia="黑体" w:cs="Times New Roman"/>
          <w:kern w:val="0"/>
          <w:sz w:val="21"/>
          <w:szCs w:val="20"/>
          <w:lang w:val="en-US" w:eastAsia="zh-CN" w:bidi="ar-SA"/>
        </w:rPr>
      </w:pPr>
    </w:p>
    <w:p w14:paraId="6BEA1499">
      <w:pPr>
        <w:ind w:firstLine="420" w:firstLineChars="200"/>
        <w:rPr>
          <w:rFonts w:hint="eastAsia"/>
          <w:lang w:val="en-US" w:eastAsia="zh-CN"/>
        </w:rPr>
      </w:pPr>
      <w:r>
        <w:rPr>
          <w:rFonts w:hint="eastAsia"/>
          <w:lang w:val="en-US" w:eastAsia="zh-CN"/>
        </w:rPr>
        <w:t>接种者打孔、接种、封口各环节要密切配合，尤其是打孔和接种人员要做到随打孔随接种，尽可能缩短打穴后接种孔暴露时间。打穴行齐位正，接种量适宜（保证菌穴填满菌种），压平菌种，其与培养料间不留缝隙。接种后料袋，菌穴向上码放整齐居顶后压膜，压膜要封严菌穴，顶部一排菌穴贴膜朝下，或套袋封口。</w:t>
      </w:r>
    </w:p>
    <w:p w14:paraId="4F340A6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9.5  防空气扰动</w:t>
      </w:r>
    </w:p>
    <w:p w14:paraId="11C3F6DB">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Times New Roman" w:eastAsia="黑体" w:cs="Times New Roman"/>
          <w:kern w:val="0"/>
          <w:sz w:val="21"/>
          <w:szCs w:val="20"/>
          <w:lang w:val="en-US" w:eastAsia="zh-CN" w:bidi="ar-SA"/>
        </w:rPr>
      </w:pPr>
    </w:p>
    <w:p w14:paraId="54B9CD99">
      <w:pPr>
        <w:ind w:firstLine="420" w:firstLineChars="200"/>
        <w:rPr>
          <w:rFonts w:hint="eastAsia" w:ascii="宋体" w:hAnsi="宋体" w:eastAsia="宋体" w:cs="宋体"/>
          <w:lang w:val="en-US" w:eastAsia="zh-CN"/>
        </w:rPr>
      </w:pPr>
      <w:r>
        <w:rPr>
          <w:rFonts w:hint="eastAsia" w:ascii="宋体" w:hAnsi="宋体" w:eastAsia="宋体" w:cs="宋体"/>
          <w:lang w:val="en-US" w:eastAsia="zh-CN"/>
        </w:rPr>
        <w:t>接种时应保持空气静止状态。为防止棚内残留消毒气体对接种者造成伤害，可提早2h以上熏棚；控制接种时间，每次接种应在4h内完成；如果袋多棚大，可用薄膜做分隔分区接种，接完一区后，再打开另一区接种。</w:t>
      </w:r>
    </w:p>
    <w:p w14:paraId="5DC6D95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10  接种后管理</w:t>
      </w:r>
    </w:p>
    <w:p w14:paraId="4628F33B">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Times New Roman" w:eastAsia="黑体" w:cs="Times New Roman"/>
          <w:kern w:val="0"/>
          <w:sz w:val="21"/>
          <w:szCs w:val="20"/>
          <w:lang w:val="en-US" w:eastAsia="zh-CN" w:bidi="ar-SA"/>
        </w:rPr>
      </w:pPr>
    </w:p>
    <w:p w14:paraId="00D86C33">
      <w:pPr>
        <w:ind w:firstLine="420" w:firstLineChars="200"/>
        <w:rPr>
          <w:rFonts w:hint="eastAsia" w:ascii="宋体" w:hAnsi="宋体" w:eastAsia="宋体" w:cs="宋体"/>
          <w:lang w:val="en-US" w:eastAsia="zh-CN"/>
        </w:rPr>
      </w:pPr>
      <w:r>
        <w:rPr>
          <w:rFonts w:hint="eastAsia" w:ascii="宋体" w:hAnsi="宋体" w:eastAsia="宋体" w:cs="宋体"/>
          <w:lang w:val="en-US" w:eastAsia="zh-CN"/>
        </w:rPr>
        <w:t>接种后注意温度变化，冬春季温度低，应适当采取增温保温措施，保持15℃以上袋温5～6d，避免袋温过低造成死穴。接种后一般只查看不翻袋，待接种菌种萌发菌丝直径超过5</w:t>
      </w:r>
      <w:bookmarkStart w:id="53" w:name="OLE_LINK5"/>
      <w:r>
        <w:rPr>
          <w:rFonts w:hint="eastAsia" w:ascii="宋体" w:hAnsi="宋体" w:eastAsia="宋体" w:cs="宋体"/>
          <w:lang w:val="en-US" w:eastAsia="zh-CN"/>
        </w:rPr>
        <w:t>～</w:t>
      </w:r>
      <w:bookmarkEnd w:id="53"/>
      <w:r>
        <w:rPr>
          <w:rFonts w:hint="eastAsia" w:ascii="宋体" w:hAnsi="宋体" w:eastAsia="宋体" w:cs="宋体"/>
          <w:lang w:val="en-US" w:eastAsia="zh-CN"/>
        </w:rPr>
        <w:t>6cm，封住穴口后再翻堆。</w:t>
      </w:r>
    </w:p>
    <w:p w14:paraId="7B41362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11  生产记录与档案</w:t>
      </w:r>
    </w:p>
    <w:p w14:paraId="028CED3F">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Times New Roman" w:eastAsia="黑体" w:cs="Times New Roman"/>
          <w:kern w:val="0"/>
          <w:sz w:val="21"/>
          <w:szCs w:val="20"/>
          <w:lang w:val="en-US" w:eastAsia="zh-CN" w:bidi="ar-SA"/>
        </w:rPr>
      </w:pPr>
    </w:p>
    <w:p w14:paraId="4EDD14C1">
      <w:pPr>
        <w:ind w:firstLine="420" w:firstLineChars="200"/>
        <w:rPr>
          <w:rFonts w:hint="eastAsia"/>
        </w:rPr>
      </w:pPr>
      <w:r>
        <w:rPr>
          <w:rFonts w:hint="eastAsia" w:ascii="宋体" w:hAnsi="宋体" w:eastAsia="宋体" w:cs="宋体"/>
          <w:lang w:val="en-US" w:eastAsia="zh-CN"/>
        </w:rPr>
        <w:t>整个生产过程要有真实、详尽的记录，建立生产档案并保留2年以上。</w:t>
      </w:r>
      <w:bookmarkEnd w:id="26"/>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FD839">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1F0C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BFF83">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021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C40C8">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E6D4">
    <w:pPr>
      <w:pStyle w:val="61"/>
    </w:pPr>
    <w:r>
      <w:fldChar w:fldCharType="begin"/>
    </w:r>
    <w:r>
      <w:instrText xml:space="preserve"> STYLEREF  标准文件_文件编号  \* MERGEFORMAT </w:instrText>
    </w:r>
    <w:r>
      <w:fldChar w:fldCharType="separate"/>
    </w:r>
    <w:r>
      <w:t>DB 4113/T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C4DD2">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4113/T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attachedTemplate r:id="rId1"/>
  <w:documentProtection w:edit="forms" w:enforcement="1" w:cryptProviderType="rsaAES" w:cryptAlgorithmClass="hash" w:cryptAlgorithmType="typeAny" w:cryptAlgorithmSid="14" w:cryptSpinCount="100000" w:hash="Sv59lAfJAiTBmzJY/1m6b6nkkW9EXWKe/PuR0zhAF5A2n4A1LXK9qB+6zndGi18QbM4GaS60+1x5bw38yjF/Ig==" w:salt="raS5qwZIjluOkTDu7Dh/F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yNDUwYWFkMGNiYTg2MTc5YmQwZDYwNGNmMjYyMTUifQ=="/>
  </w:docVars>
  <w:rsids>
    <w:rsidRoot w:val="009840D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8C7"/>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958"/>
    <w:rsid w:val="000E4C9E"/>
    <w:rsid w:val="000E6FD7"/>
    <w:rsid w:val="000F06E1"/>
    <w:rsid w:val="000F0E3C"/>
    <w:rsid w:val="000F19D5"/>
    <w:rsid w:val="000F4AEA"/>
    <w:rsid w:val="000F633F"/>
    <w:rsid w:val="000F67E9"/>
    <w:rsid w:val="00104926"/>
    <w:rsid w:val="0011303D"/>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902"/>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E3B"/>
    <w:rsid w:val="002A757F"/>
    <w:rsid w:val="002A7F44"/>
    <w:rsid w:val="002B05DD"/>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0890"/>
    <w:rsid w:val="0034194F"/>
    <w:rsid w:val="00344605"/>
    <w:rsid w:val="003474AA"/>
    <w:rsid w:val="00350554"/>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47C"/>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48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DF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1E9"/>
    <w:rsid w:val="006B62E4"/>
    <w:rsid w:val="006C1BBA"/>
    <w:rsid w:val="006C2079"/>
    <w:rsid w:val="006C5A62"/>
    <w:rsid w:val="006C5D68"/>
    <w:rsid w:val="006C6976"/>
    <w:rsid w:val="006C6DD0"/>
    <w:rsid w:val="006C731A"/>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9CF"/>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236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20C"/>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794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9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0D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6D8F"/>
    <w:rsid w:val="009D112C"/>
    <w:rsid w:val="009D47FA"/>
    <w:rsid w:val="009D4C5B"/>
    <w:rsid w:val="009D50D2"/>
    <w:rsid w:val="009D6BCA"/>
    <w:rsid w:val="009E0F62"/>
    <w:rsid w:val="009E2907"/>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77F"/>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5E8"/>
    <w:rsid w:val="00C21540"/>
    <w:rsid w:val="00C21906"/>
    <w:rsid w:val="00C21BFA"/>
    <w:rsid w:val="00C22148"/>
    <w:rsid w:val="00C24C8D"/>
    <w:rsid w:val="00C25FE2"/>
    <w:rsid w:val="00C26B53"/>
    <w:rsid w:val="00C272C2"/>
    <w:rsid w:val="00C279B2"/>
    <w:rsid w:val="00C33E50"/>
    <w:rsid w:val="00C34C20"/>
    <w:rsid w:val="00C35A3E"/>
    <w:rsid w:val="00C42130"/>
    <w:rsid w:val="00C423A4"/>
    <w:rsid w:val="00C44BF5"/>
    <w:rsid w:val="00C51BF1"/>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2CA6"/>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2873"/>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66E"/>
    <w:rsid w:val="00E06404"/>
    <w:rsid w:val="00E11A85"/>
    <w:rsid w:val="00E12495"/>
    <w:rsid w:val="00E15CCD"/>
    <w:rsid w:val="00E1744A"/>
    <w:rsid w:val="00E202EF"/>
    <w:rsid w:val="00E20B15"/>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945"/>
    <w:rsid w:val="00F56511"/>
    <w:rsid w:val="00F6194E"/>
    <w:rsid w:val="00F623AC"/>
    <w:rsid w:val="00F6412A"/>
    <w:rsid w:val="00F65893"/>
    <w:rsid w:val="00F66A4A"/>
    <w:rsid w:val="00F71E22"/>
    <w:rsid w:val="00F72142"/>
    <w:rsid w:val="00F72776"/>
    <w:rsid w:val="00F72AE7"/>
    <w:rsid w:val="00F81141"/>
    <w:rsid w:val="00F833BA"/>
    <w:rsid w:val="00F84FD0"/>
    <w:rsid w:val="00F859A8"/>
    <w:rsid w:val="00F86D87"/>
    <w:rsid w:val="00F9108B"/>
    <w:rsid w:val="00F91349"/>
    <w:rsid w:val="00F93A8A"/>
    <w:rsid w:val="00F95248"/>
    <w:rsid w:val="00F956A9"/>
    <w:rsid w:val="00F95A63"/>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222"/>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A0CF1"/>
    <w:rsid w:val="02C845F8"/>
    <w:rsid w:val="02D176A6"/>
    <w:rsid w:val="02DF06B2"/>
    <w:rsid w:val="048E6A5D"/>
    <w:rsid w:val="04985179"/>
    <w:rsid w:val="05434F6B"/>
    <w:rsid w:val="05E85183"/>
    <w:rsid w:val="06AC575B"/>
    <w:rsid w:val="07A27ADA"/>
    <w:rsid w:val="0B414431"/>
    <w:rsid w:val="0CAE49BE"/>
    <w:rsid w:val="0CDE6FDD"/>
    <w:rsid w:val="0EA634C6"/>
    <w:rsid w:val="0FBB0653"/>
    <w:rsid w:val="0FC03089"/>
    <w:rsid w:val="111D1BBA"/>
    <w:rsid w:val="11C17EFE"/>
    <w:rsid w:val="11D44191"/>
    <w:rsid w:val="122F14DB"/>
    <w:rsid w:val="137D5B55"/>
    <w:rsid w:val="13A225BA"/>
    <w:rsid w:val="16163596"/>
    <w:rsid w:val="16636401"/>
    <w:rsid w:val="16C46889"/>
    <w:rsid w:val="18D072A5"/>
    <w:rsid w:val="18DF1B36"/>
    <w:rsid w:val="196E6762"/>
    <w:rsid w:val="1AD21E6B"/>
    <w:rsid w:val="1C976E24"/>
    <w:rsid w:val="1D2E2471"/>
    <w:rsid w:val="1D733602"/>
    <w:rsid w:val="1E3B5FB7"/>
    <w:rsid w:val="1E862EBF"/>
    <w:rsid w:val="1EA23ED6"/>
    <w:rsid w:val="1F2A32E1"/>
    <w:rsid w:val="1F993B90"/>
    <w:rsid w:val="1FCC215B"/>
    <w:rsid w:val="20A27A8B"/>
    <w:rsid w:val="20B0633E"/>
    <w:rsid w:val="21B93E01"/>
    <w:rsid w:val="224C5E0D"/>
    <w:rsid w:val="22D45489"/>
    <w:rsid w:val="238E7BB7"/>
    <w:rsid w:val="2525639F"/>
    <w:rsid w:val="254B563A"/>
    <w:rsid w:val="2831065C"/>
    <w:rsid w:val="28473BDB"/>
    <w:rsid w:val="2B09281C"/>
    <w:rsid w:val="2B414EE9"/>
    <w:rsid w:val="2BB61588"/>
    <w:rsid w:val="2D0B3A9B"/>
    <w:rsid w:val="2D147E67"/>
    <w:rsid w:val="2F366F89"/>
    <w:rsid w:val="2FF900BE"/>
    <w:rsid w:val="30470495"/>
    <w:rsid w:val="313F1690"/>
    <w:rsid w:val="32A96F76"/>
    <w:rsid w:val="33844874"/>
    <w:rsid w:val="34045849"/>
    <w:rsid w:val="347059E2"/>
    <w:rsid w:val="3484690B"/>
    <w:rsid w:val="36250CC2"/>
    <w:rsid w:val="37892675"/>
    <w:rsid w:val="381361EB"/>
    <w:rsid w:val="3851625C"/>
    <w:rsid w:val="39C14698"/>
    <w:rsid w:val="3A0B148C"/>
    <w:rsid w:val="3C76453A"/>
    <w:rsid w:val="3CAA01DD"/>
    <w:rsid w:val="3EB1485C"/>
    <w:rsid w:val="3EE55335"/>
    <w:rsid w:val="41384A04"/>
    <w:rsid w:val="414C3A28"/>
    <w:rsid w:val="430F2473"/>
    <w:rsid w:val="437207E2"/>
    <w:rsid w:val="440D063D"/>
    <w:rsid w:val="45EE0F49"/>
    <w:rsid w:val="45EF4019"/>
    <w:rsid w:val="470E0029"/>
    <w:rsid w:val="47863F61"/>
    <w:rsid w:val="49270064"/>
    <w:rsid w:val="493F2F79"/>
    <w:rsid w:val="49F509CE"/>
    <w:rsid w:val="4A2A7E72"/>
    <w:rsid w:val="4CCF27F6"/>
    <w:rsid w:val="4DB428C9"/>
    <w:rsid w:val="4F4C3AE0"/>
    <w:rsid w:val="50785846"/>
    <w:rsid w:val="51404AD4"/>
    <w:rsid w:val="53915301"/>
    <w:rsid w:val="544F4B62"/>
    <w:rsid w:val="54E6541F"/>
    <w:rsid w:val="54E727DD"/>
    <w:rsid w:val="56AD0590"/>
    <w:rsid w:val="59067E89"/>
    <w:rsid w:val="592B4EA9"/>
    <w:rsid w:val="596F709D"/>
    <w:rsid w:val="599F453B"/>
    <w:rsid w:val="59AB73CA"/>
    <w:rsid w:val="5AF94516"/>
    <w:rsid w:val="5B3B3A15"/>
    <w:rsid w:val="5B644E38"/>
    <w:rsid w:val="5C1F1CFF"/>
    <w:rsid w:val="5E59361D"/>
    <w:rsid w:val="60FF4DDF"/>
    <w:rsid w:val="63FD0E1F"/>
    <w:rsid w:val="65CC08FB"/>
    <w:rsid w:val="66E849CA"/>
    <w:rsid w:val="6735510E"/>
    <w:rsid w:val="67AC1127"/>
    <w:rsid w:val="67BE0428"/>
    <w:rsid w:val="67F602DE"/>
    <w:rsid w:val="683F718A"/>
    <w:rsid w:val="6A341927"/>
    <w:rsid w:val="6E3C2E90"/>
    <w:rsid w:val="6E3E1263"/>
    <w:rsid w:val="6EF52187"/>
    <w:rsid w:val="6F01019A"/>
    <w:rsid w:val="6F921073"/>
    <w:rsid w:val="702A4DA3"/>
    <w:rsid w:val="70603ADE"/>
    <w:rsid w:val="707624CC"/>
    <w:rsid w:val="710A03DE"/>
    <w:rsid w:val="71987DAC"/>
    <w:rsid w:val="71B26F06"/>
    <w:rsid w:val="71E61997"/>
    <w:rsid w:val="7203457F"/>
    <w:rsid w:val="7391276F"/>
    <w:rsid w:val="7424571A"/>
    <w:rsid w:val="75333544"/>
    <w:rsid w:val="75846EE4"/>
    <w:rsid w:val="75971D31"/>
    <w:rsid w:val="77E43DCC"/>
    <w:rsid w:val="796F3B11"/>
    <w:rsid w:val="7A237CC1"/>
    <w:rsid w:val="7DC1794B"/>
    <w:rsid w:val="7F333533"/>
    <w:rsid w:val="7F534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F7A0F8857754722906478F85C6FD4DF"/>
        <w:style w:val=""/>
        <w:category>
          <w:name w:val="常规"/>
          <w:gallery w:val="placeholder"/>
        </w:category>
        <w:types>
          <w:type w:val="bbPlcHdr"/>
        </w:types>
        <w:behaviors>
          <w:behavior w:val="content"/>
        </w:behaviors>
        <w:description w:val=""/>
        <w:guid w:val="{A58FC50F-37F9-4977-849E-B6CD2C70FA78}"/>
      </w:docPartPr>
      <w:docPartBody>
        <w:p w14:paraId="59A4775A">
          <w:pPr>
            <w:pStyle w:val="5"/>
          </w:pPr>
          <w:r>
            <w:rPr>
              <w:rStyle w:val="4"/>
              <w:rFonts w:hint="eastAsia"/>
            </w:rPr>
            <w:t>单击或点击此处输入文字。</w:t>
          </w:r>
        </w:p>
      </w:docPartBody>
    </w:docPart>
    <w:docPart>
      <w:docPartPr>
        <w:name w:val="{1934f4a3-76bb-4220-b6e8-ff86dc06bd07}"/>
        <w:style w:val=""/>
        <w:category>
          <w:name w:val="常规"/>
          <w:gallery w:val="placeholder"/>
        </w:category>
        <w:types>
          <w:type w:val="bbPlcHdr"/>
        </w:types>
        <w:behaviors>
          <w:behavior w:val="content"/>
        </w:behaviors>
        <w:description w:val=""/>
        <w:guid w:val="{1934f4a3-76bb-4220-b6e8-ff86dc06bd07}"/>
      </w:docPartPr>
      <w:docPartBody>
        <w:p w14:paraId="0E4A619B">
          <w:pPr>
            <w:pStyle w:val="6"/>
          </w:pPr>
          <w:r>
            <w:rPr>
              <w:rStyle w:val="4"/>
              <w:rFonts w:hint="eastAsia"/>
            </w:rPr>
            <w:t>选择一项。</w:t>
          </w:r>
        </w:p>
      </w:docPartBody>
    </w:docPart>
    <w:docPart>
      <w:docPartPr>
        <w:name w:val="{8540e8a7-77a2-47d1-b4cb-58fb934f81b1}"/>
        <w:style w:val=""/>
        <w:category>
          <w:name w:val="常规"/>
          <w:gallery w:val="placeholder"/>
        </w:category>
        <w:types>
          <w:type w:val="bbPlcHdr"/>
        </w:types>
        <w:behaviors>
          <w:behavior w:val="content"/>
        </w:behaviors>
        <w:description w:val=""/>
        <w:guid w:val="{8540e8a7-77a2-47d1-b4cb-58fb934f81b1}"/>
      </w:docPartPr>
      <w:docPartBody>
        <w:p w14:paraId="0C2C672E">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42E"/>
    <w:rsid w:val="004D5450"/>
    <w:rsid w:val="006C042E"/>
    <w:rsid w:val="00A05981"/>
    <w:rsid w:val="00BE2E8E"/>
    <w:rsid w:val="00E24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F7A0F8857754722906478F85C6FD4D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2277F8259F74432AAFDDC72C225716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6606EBE44E141D79F30DB571D9A585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2945</Words>
  <Characters>3165</Characters>
  <Lines>33</Lines>
  <Paragraphs>9</Paragraphs>
  <TotalTime>0</TotalTime>
  <ScaleCrop>false</ScaleCrop>
  <LinksUpToDate>false</LinksUpToDate>
  <CharactersWithSpaces>3251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2024-05-06T07:53:00Z</dcterms:created>
  <dc:creator>Administrator</dc:creator>
  <dc:description>&lt;config cover="true" show_menu="true" version="1.0.0" doctype="SDKXY"&gt;_x000d_
&lt;/config&gt;</dc:description>
  <cp:lastModifiedBy>李鑫</cp:lastModifiedBy>
  <cp:lastPrinted>2025-06-05T07:58:00Z</cp:lastPrinted>
  <dcterms:modified xsi:type="dcterms:W3CDTF">2025-06-17T09:22:17Z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7BC7404FDAA64D7688FD7AA324559D07_12</vt:lpwstr>
  </property>
  <property fmtid="{D5CDD505-2E9C-101B-9397-08002B2CF9AE}" pid="16" name="KSOTemplateDocerSaveRecord">
    <vt:lpwstr>eyJoZGlkIjoiZTBjNGY3MTg2ZWQyZDAyOGU0MDUxMDE2NjNkNDQzZDQiLCJ1c2VySWQiOiIyNTkwOTMyMTUifQ==</vt:lpwstr>
  </property>
</Properties>
</file>